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Program Review Checklist</w:t>
      </w:r>
      <w:r w:rsidR="00AB3FFB">
        <w:rPr>
          <w:rFonts w:cs="Cambria"/>
          <w:sz w:val="22"/>
        </w:rPr>
        <w:t xml:space="preserve"> for programs with</w:t>
      </w:r>
      <w:bookmarkStart w:id="0" w:name="_GoBack"/>
      <w:bookmarkEnd w:id="0"/>
      <w:r w:rsidR="00E321B4">
        <w:rPr>
          <w:rFonts w:cs="Cambria"/>
          <w:sz w:val="22"/>
        </w:rPr>
        <w:t xml:space="preserve"> external accreditation</w:t>
      </w:r>
    </w:p>
    <w:p w:rsidR="00C82597" w:rsidRDefault="00C82597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Cs/>
          <w:sz w:val="22"/>
        </w:rPr>
      </w:pPr>
      <w:r>
        <w:rPr>
          <w:rFonts w:cs="Cambria,Bold"/>
          <w:bCs/>
          <w:sz w:val="22"/>
        </w:rPr>
        <w:t>(This may vary by accrediting agency, but provides a general schedule for the review.)</w:t>
      </w:r>
    </w:p>
    <w:p w:rsidR="00C82597" w:rsidRPr="00C82597" w:rsidRDefault="00C82597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Cs/>
          <w:sz w:val="22"/>
        </w:rPr>
      </w:pPr>
    </w:p>
    <w:p w:rsidR="000A5DB6" w:rsidRDefault="00C82597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  <w:r>
        <w:rPr>
          <w:rFonts w:cs="Cambria,Bold"/>
          <w:b/>
          <w:bCs/>
          <w:sz w:val="22"/>
        </w:rPr>
        <w:t>Semester 1</w:t>
      </w:r>
    </w:p>
    <w:p w:rsidR="003451AF" w:rsidRDefault="003451AF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Cs/>
          <w:sz w:val="22"/>
        </w:rPr>
      </w:pPr>
      <w:r>
        <w:rPr>
          <w:rFonts w:cs="Cambria,Bold"/>
          <w:bCs/>
          <w:sz w:val="22"/>
        </w:rPr>
        <w:t xml:space="preserve">Each external accreditation agency has its own timeline and requirements. To the extent possible, WSU </w:t>
      </w:r>
      <w:r w:rsidR="00C82597">
        <w:rPr>
          <w:rFonts w:cs="Cambria,Bold"/>
          <w:bCs/>
          <w:sz w:val="22"/>
        </w:rPr>
        <w:t>will accommodate those timelines. Please keep the Office of Institutional Effectiveness appraised of schedules to the extent possible. The following documents should be submitted to the Office:</w:t>
      </w:r>
    </w:p>
    <w:p w:rsidR="00C82597" w:rsidRDefault="00C82597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Cs/>
          <w:sz w:val="22"/>
        </w:rPr>
      </w:pPr>
    </w:p>
    <w:p w:rsidR="003451AF" w:rsidRDefault="00C82597" w:rsidP="00C82597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>
        <w:rPr>
          <w:rFonts w:ascii="Calibri" w:eastAsia="MS Gothic" w:hAnsi="Calibri" w:cs="Calibri"/>
          <w:sz w:val="22"/>
        </w:rPr>
        <w:t>The self-study document</w:t>
      </w:r>
    </w:p>
    <w:p w:rsidR="00C82597" w:rsidRDefault="00C82597" w:rsidP="00C82597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>
        <w:rPr>
          <w:rFonts w:ascii="Calibri" w:eastAsia="MS Gothic" w:hAnsi="Calibri" w:cs="Calibri"/>
          <w:sz w:val="22"/>
        </w:rPr>
        <w:t>The</w:t>
      </w:r>
      <w:r>
        <w:rPr>
          <w:rFonts w:ascii="Calibri" w:eastAsia="MS Gothic" w:hAnsi="Calibri" w:cs="Calibri"/>
          <w:sz w:val="22"/>
        </w:rPr>
        <w:t xml:space="preserve"> site visit report that includes commendations, recommendations, concerns, weaknesses (terms may vary by agency)</w:t>
      </w:r>
    </w:p>
    <w:p w:rsidR="00C82597" w:rsidRPr="00C82597" w:rsidRDefault="00C82597" w:rsidP="00C825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>
        <w:rPr>
          <w:rFonts w:ascii="Calibri" w:eastAsia="MS Gothic" w:hAnsi="Calibri" w:cs="Calibri"/>
          <w:sz w:val="22"/>
        </w:rPr>
        <w:t>Any responses back to the accrediting agency</w:t>
      </w:r>
    </w:p>
    <w:p w:rsidR="00C82597" w:rsidRDefault="00C82597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  <w:r w:rsidRPr="00586FDF">
        <w:rPr>
          <w:rFonts w:cs="Cambria,Bold"/>
          <w:b/>
          <w:bCs/>
          <w:sz w:val="22"/>
        </w:rPr>
        <w:t>Semester</w:t>
      </w:r>
      <w:r w:rsidR="00C82597">
        <w:rPr>
          <w:rFonts w:cs="Cambria,Bold"/>
          <w:b/>
          <w:bCs/>
          <w:sz w:val="22"/>
        </w:rPr>
        <w:t xml:space="preserve"> 2</w:t>
      </w:r>
    </w:p>
    <w:p w:rsidR="00855DE2" w:rsidRPr="00586FDF" w:rsidRDefault="00855DE2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</w:p>
    <w:p w:rsidR="000A5DB6" w:rsidRPr="00586FDF" w:rsidRDefault="00292E61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>
        <w:rPr>
          <w:rFonts w:cs="Cambria"/>
          <w:sz w:val="22"/>
        </w:rPr>
        <w:t>Web page</w:t>
      </w:r>
      <w:r w:rsidR="00C82597">
        <w:rPr>
          <w:rFonts w:cs="Cambria"/>
          <w:sz w:val="22"/>
        </w:rPr>
        <w:t xml:space="preserve"> linked from the</w:t>
      </w:r>
      <w:r>
        <w:rPr>
          <w:rFonts w:cs="Cambria"/>
          <w:sz w:val="22"/>
        </w:rPr>
        <w:t xml:space="preserve"> OIE site is setup</w:t>
      </w:r>
      <w:r w:rsidR="00D96596">
        <w:rPr>
          <w:rFonts w:cs="Cambria"/>
          <w:sz w:val="22"/>
        </w:rPr>
        <w:t xml:space="preserve">, updated with department-specific needs, </w:t>
      </w:r>
      <w:r>
        <w:rPr>
          <w:rFonts w:cs="Cambria"/>
          <w:sz w:val="22"/>
        </w:rPr>
        <w:t>and published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Self-study materials distributed</w:t>
      </w:r>
      <w:r w:rsidR="00292E61">
        <w:rPr>
          <w:rFonts w:cs="Cambria"/>
          <w:sz w:val="22"/>
        </w:rPr>
        <w:t xml:space="preserve"> via web page</w:t>
      </w:r>
      <w:r w:rsidR="00C82597">
        <w:rPr>
          <w:rFonts w:cs="Cambria"/>
          <w:sz w:val="22"/>
        </w:rPr>
        <w:t>, if possible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Evaluation team receives and reviews program review materials.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On-campus visit is completed.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Evaluation team evaluates the program.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Evaluation team completes and submits their report.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Report is distributed to program faculty, copy to Academic Dean.</w:t>
      </w:r>
    </w:p>
    <w:p w:rsidR="00855DE2" w:rsidRPr="00586FDF" w:rsidRDefault="00855DE2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By April 30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2 – 3 page program faculty response to the Evaluation Team Report, submitted to Academic Dean.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This must include an ‘action plan’ for any identified learn</w:t>
      </w:r>
      <w:r w:rsidR="00855DE2" w:rsidRPr="00586FDF">
        <w:rPr>
          <w:rFonts w:cs="Cambria"/>
          <w:sz w:val="22"/>
        </w:rPr>
        <w:t xml:space="preserve">ing outcome/assessment/evidence </w:t>
      </w:r>
      <w:r w:rsidRPr="00586FDF">
        <w:rPr>
          <w:rFonts w:cs="Cambria"/>
          <w:sz w:val="22"/>
        </w:rPr>
        <w:t>shortcomings.</w:t>
      </w:r>
      <w:r w:rsidR="00D602FD">
        <w:rPr>
          <w:rFonts w:cs="Cambria"/>
          <w:sz w:val="22"/>
        </w:rPr>
        <w:t xml:space="preserve"> Be sure to address all recommendations; agree/disagree/plans.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 xml:space="preserve">Dean should also receive copies of the Evaluation Team report </w:t>
      </w:r>
      <w:r w:rsidR="00855DE2" w:rsidRPr="00586FDF">
        <w:rPr>
          <w:rFonts w:cs="Cambria"/>
          <w:sz w:val="22"/>
        </w:rPr>
        <w:t xml:space="preserve">if not </w:t>
      </w:r>
      <w:r w:rsidRPr="00586FDF">
        <w:rPr>
          <w:rFonts w:cs="Cambria"/>
          <w:sz w:val="22"/>
        </w:rPr>
        <w:t>already delivered.</w:t>
      </w:r>
    </w:p>
    <w:p w:rsidR="00855DE2" w:rsidRPr="00586FDF" w:rsidRDefault="00855DE2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855DE2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By May 15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Dean’s 1 – 2 page response is prepared and forwarded to the Program Faculty</w:t>
      </w:r>
    </w:p>
    <w:p w:rsidR="000A5DB6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Digital copies of the site visit report, department/faculty re</w:t>
      </w:r>
      <w:r w:rsidR="00855DE2" w:rsidRPr="00586FDF">
        <w:rPr>
          <w:rFonts w:cs="Cambria"/>
          <w:sz w:val="22"/>
        </w:rPr>
        <w:t xml:space="preserve">sponse, and dean’s response are </w:t>
      </w:r>
      <w:r w:rsidRPr="00586FDF">
        <w:rPr>
          <w:rFonts w:cs="Cambria"/>
          <w:sz w:val="22"/>
        </w:rPr>
        <w:t>forwarded to the Office of Institutional Effectiveness.</w:t>
      </w:r>
      <w:r w:rsidR="0054083F" w:rsidRPr="00586FDF">
        <w:rPr>
          <w:rFonts w:cs="Cambria"/>
          <w:sz w:val="22"/>
        </w:rPr>
        <w:t xml:space="preserve"> These are posted on the program’s Program Review web page.</w:t>
      </w:r>
    </w:p>
    <w:p w:rsidR="00D602FD" w:rsidRPr="00586FDF" w:rsidRDefault="00D602FD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By August 1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Following documents are posted</w:t>
      </w:r>
      <w:r w:rsidR="00E321B4">
        <w:rPr>
          <w:rFonts w:cs="Cambria"/>
          <w:sz w:val="22"/>
        </w:rPr>
        <w:t xml:space="preserve"> on webpage</w:t>
      </w:r>
      <w:r w:rsidRPr="00586FDF">
        <w:rPr>
          <w:rFonts w:cs="Cambria"/>
          <w:sz w:val="22"/>
        </w:rPr>
        <w:t xml:space="preserve"> and shared with the Office of Academic Affairs: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3 – 5 page executive summary of the self-study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Program Review Evaluation Team Report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Program Faculty response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Dean’s response</w:t>
      </w:r>
    </w:p>
    <w:p w:rsidR="00292E61" w:rsidRPr="00586FDF" w:rsidRDefault="00292E61" w:rsidP="00292E61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>
        <w:rPr>
          <w:rFonts w:cs="Cambria"/>
          <w:sz w:val="22"/>
        </w:rPr>
        <w:t>Draft of Board of Trustees/Board of Regents’ report is developed which provides a summary of all reports, recommendations, and responses.</w:t>
      </w:r>
    </w:p>
    <w:p w:rsidR="00855DE2" w:rsidRPr="00586FDF" w:rsidRDefault="00855DE2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  <w:r w:rsidRPr="00586FDF">
        <w:rPr>
          <w:rFonts w:cs="Cambria,Bold"/>
          <w:b/>
          <w:bCs/>
          <w:sz w:val="22"/>
        </w:rPr>
        <w:t>Fall Semester, following year (Semester 3)</w:t>
      </w:r>
    </w:p>
    <w:p w:rsidR="00855DE2" w:rsidRPr="00586FDF" w:rsidRDefault="00855DE2" w:rsidP="000A5DB6">
      <w:pPr>
        <w:autoSpaceDE w:val="0"/>
        <w:autoSpaceDN w:val="0"/>
        <w:adjustRightInd w:val="0"/>
        <w:spacing w:after="0" w:line="240" w:lineRule="auto"/>
        <w:rPr>
          <w:rFonts w:cs="Cambria,Bold"/>
          <w:b/>
          <w:bCs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 xml:space="preserve">By </w:t>
      </w:r>
      <w:r w:rsidR="00855DE2" w:rsidRPr="00586FDF">
        <w:rPr>
          <w:rFonts w:cs="Cambria"/>
          <w:sz w:val="22"/>
        </w:rPr>
        <w:t>October</w:t>
      </w:r>
      <w:r w:rsidRPr="00586FDF">
        <w:rPr>
          <w:rFonts w:cs="Cambria"/>
          <w:sz w:val="22"/>
        </w:rPr>
        <w:t xml:space="preserve"> 30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Program Review Standing Committee meets: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lastRenderedPageBreak/>
        <w:t>☐</w:t>
      </w:r>
      <w:r w:rsidRPr="00586FDF">
        <w:rPr>
          <w:rFonts w:eastAsia="MS Gothic" w:cs="MS Gothic"/>
          <w:sz w:val="22"/>
        </w:rPr>
        <w:t xml:space="preserve"> </w:t>
      </w:r>
      <w:r w:rsidR="00855DE2" w:rsidRPr="00586FDF">
        <w:rPr>
          <w:rFonts w:eastAsia="MS Gothic" w:cs="MS Gothic"/>
          <w:sz w:val="22"/>
        </w:rPr>
        <w:t>Program director or department chair, with their Dean, provides a brief overview of the review process.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="00855DE2" w:rsidRPr="00586FDF">
        <w:rPr>
          <w:rFonts w:eastAsia="MS Gothic" w:cs="MS Gothic"/>
          <w:sz w:val="22"/>
        </w:rPr>
        <w:t>The S</w:t>
      </w:r>
      <w:r w:rsidRPr="00586FDF">
        <w:rPr>
          <w:rFonts w:cs="Cambria"/>
          <w:sz w:val="22"/>
        </w:rPr>
        <w:t xml:space="preserve">tanding </w:t>
      </w:r>
      <w:r w:rsidR="00855DE2" w:rsidRPr="00586FDF">
        <w:rPr>
          <w:rFonts w:cs="Cambria"/>
          <w:sz w:val="22"/>
        </w:rPr>
        <w:t>Committee presents questions and asks for any needed clarifications.</w:t>
      </w:r>
    </w:p>
    <w:p w:rsidR="00CB470E" w:rsidRDefault="000A5DB6" w:rsidP="00CB470E">
      <w:pPr>
        <w:autoSpaceDE w:val="0"/>
        <w:autoSpaceDN w:val="0"/>
        <w:adjustRightInd w:val="0"/>
        <w:spacing w:after="0" w:line="240" w:lineRule="auto"/>
        <w:rPr>
          <w:rFonts w:eastAsia="MS Gothic" w:cs="MS Gothic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="00855DE2" w:rsidRPr="00586FDF">
        <w:rPr>
          <w:rFonts w:eastAsia="MS Gothic" w:cs="MS Gothic"/>
          <w:sz w:val="22"/>
        </w:rPr>
        <w:t xml:space="preserve">The committee as a </w:t>
      </w:r>
      <w:r w:rsidR="00054C66" w:rsidRPr="00586FDF">
        <w:rPr>
          <w:rFonts w:eastAsia="MS Gothic" w:cs="MS Gothic"/>
          <w:sz w:val="22"/>
        </w:rPr>
        <w:t>whole</w:t>
      </w:r>
      <w:r w:rsidR="00CB470E">
        <w:rPr>
          <w:rFonts w:eastAsia="MS Gothic" w:cs="MS Gothic"/>
          <w:sz w:val="22"/>
        </w:rPr>
        <w:t xml:space="preserve">, absent the Dean and Chair/Director, discusses the findings, recommendations, analyses and plans and makes a recommendation for timing of the next program review. </w:t>
      </w:r>
      <w:r w:rsidR="00BC19AE">
        <w:rPr>
          <w:rFonts w:eastAsia="MS Gothic" w:cs="MS Gothic"/>
          <w:sz w:val="22"/>
        </w:rPr>
        <w:t>Again, to the extent possible, t</w:t>
      </w:r>
      <w:r w:rsidR="00CB470E">
        <w:rPr>
          <w:rFonts w:eastAsia="MS Gothic" w:cs="MS Gothic"/>
          <w:sz w:val="22"/>
        </w:rPr>
        <w:t xml:space="preserve">hat recommendation will </w:t>
      </w:r>
      <w:r w:rsidR="00BC19AE">
        <w:rPr>
          <w:rFonts w:eastAsia="MS Gothic" w:cs="MS Gothic"/>
          <w:sz w:val="22"/>
        </w:rPr>
        <w:t>coincide with the external accrediting agency’s recommendation.</w:t>
      </w:r>
      <w:r w:rsidR="00CB470E">
        <w:rPr>
          <w:rFonts w:eastAsia="MS Gothic" w:cs="MS Gothic"/>
          <w:sz w:val="22"/>
        </w:rPr>
        <w:t xml:space="preserve"> </w:t>
      </w:r>
      <w:r w:rsidR="00BC19AE">
        <w:rPr>
          <w:rFonts w:eastAsia="MS Gothic" w:cs="MS Gothic"/>
          <w:sz w:val="22"/>
        </w:rPr>
        <w:t>If the external accreditation period extends more than 7 years, the program will likely be asked to complete an interim, internal review.</w:t>
      </w:r>
    </w:p>
    <w:p w:rsidR="00BC19AE" w:rsidRPr="00586FDF" w:rsidRDefault="00BC19AE" w:rsidP="00CB470E">
      <w:pPr>
        <w:autoSpaceDE w:val="0"/>
        <w:autoSpaceDN w:val="0"/>
        <w:adjustRightInd w:val="0"/>
        <w:spacing w:after="0" w:line="240" w:lineRule="auto"/>
        <w:rPr>
          <w:rFonts w:eastAsia="MS Gothic" w:cs="MS Gothic"/>
          <w:sz w:val="22"/>
        </w:rPr>
      </w:pPr>
    </w:p>
    <w:p w:rsidR="000A5DB6" w:rsidRPr="00586FDF" w:rsidRDefault="00054C6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By November 15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>Institutional response is written: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Provost identifies the need for any interim reports and in</w:t>
      </w:r>
      <w:r w:rsidR="0054083F" w:rsidRPr="00586FDF">
        <w:rPr>
          <w:rFonts w:cs="Cambria"/>
          <w:sz w:val="22"/>
        </w:rPr>
        <w:t xml:space="preserve">dicates the anticipated date of </w:t>
      </w:r>
      <w:r w:rsidRPr="00586FDF">
        <w:rPr>
          <w:rFonts w:cs="Cambria"/>
          <w:sz w:val="22"/>
        </w:rPr>
        <w:t>the next program review.</w:t>
      </w: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Pr="00586FDF">
        <w:rPr>
          <w:rFonts w:cs="Cambria"/>
          <w:sz w:val="22"/>
        </w:rPr>
        <w:t>Institutional response is forwarded to Program Faculty and Academic Dean</w:t>
      </w:r>
      <w:r w:rsidR="000B2115" w:rsidRPr="00586FDF">
        <w:rPr>
          <w:rFonts w:cs="Cambria"/>
          <w:sz w:val="22"/>
        </w:rPr>
        <w:t>.</w:t>
      </w:r>
    </w:p>
    <w:p w:rsidR="0054083F" w:rsidRPr="00586FDF" w:rsidRDefault="0054083F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0A5DB6" w:rsidRPr="00586FDF" w:rsidRDefault="000A5DB6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cs="Cambria"/>
          <w:sz w:val="22"/>
        </w:rPr>
        <w:t xml:space="preserve">By </w:t>
      </w:r>
      <w:r w:rsidR="0054083F" w:rsidRPr="00586FDF">
        <w:rPr>
          <w:rFonts w:cs="Cambria"/>
          <w:sz w:val="22"/>
        </w:rPr>
        <w:t>December 15</w:t>
      </w:r>
    </w:p>
    <w:p w:rsidR="000A5DB6" w:rsidRPr="00586FDF" w:rsidRDefault="000A5DB6" w:rsidP="0054083F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="00292E61">
        <w:rPr>
          <w:rFonts w:eastAsia="MS Gothic" w:cs="MS Gothic"/>
          <w:sz w:val="22"/>
        </w:rPr>
        <w:t>The Board of Trustees/Board of Regents report is amended with the institutional response and finalized.</w:t>
      </w:r>
    </w:p>
    <w:p w:rsidR="0054083F" w:rsidRPr="00586FDF" w:rsidRDefault="0054083F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</w:p>
    <w:p w:rsidR="000A5DB6" w:rsidRPr="00586FDF" w:rsidRDefault="00A55397" w:rsidP="000A5DB6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>
        <w:rPr>
          <w:rFonts w:cs="Cambria"/>
          <w:sz w:val="22"/>
        </w:rPr>
        <w:t>By December 31</w:t>
      </w:r>
    </w:p>
    <w:p w:rsidR="008E4698" w:rsidRPr="00586FDF" w:rsidRDefault="000A5DB6" w:rsidP="0054083F">
      <w:pPr>
        <w:autoSpaceDE w:val="0"/>
        <w:autoSpaceDN w:val="0"/>
        <w:adjustRightInd w:val="0"/>
        <w:spacing w:after="0" w:line="240" w:lineRule="auto"/>
        <w:rPr>
          <w:rFonts w:cs="Cambria"/>
          <w:sz w:val="22"/>
        </w:rPr>
      </w:pPr>
      <w:r w:rsidRPr="00586FDF">
        <w:rPr>
          <w:rFonts w:ascii="MS Gothic" w:eastAsia="MS Gothic" w:hAnsi="MS Gothic" w:cs="MS Gothic" w:hint="eastAsia"/>
          <w:sz w:val="22"/>
        </w:rPr>
        <w:t>☐</w:t>
      </w:r>
      <w:r w:rsidRPr="00586FDF">
        <w:rPr>
          <w:rFonts w:eastAsia="MS Gothic" w:cs="MS Gothic"/>
          <w:sz w:val="22"/>
        </w:rPr>
        <w:t xml:space="preserve"> </w:t>
      </w:r>
      <w:r w:rsidR="00E321B4">
        <w:rPr>
          <w:rFonts w:eastAsia="MS Gothic" w:cs="MS Gothic"/>
          <w:sz w:val="22"/>
        </w:rPr>
        <w:t xml:space="preserve">OIE drafts a summary document, which is reviewed/approved and signed by the </w:t>
      </w:r>
      <w:r w:rsidRPr="00586FDF">
        <w:rPr>
          <w:rFonts w:cs="Cambria"/>
          <w:sz w:val="22"/>
        </w:rPr>
        <w:t>Provost</w:t>
      </w:r>
      <w:r w:rsidR="00E321B4">
        <w:rPr>
          <w:rFonts w:cs="Cambria"/>
          <w:sz w:val="22"/>
        </w:rPr>
        <w:t xml:space="preserve">. This document is </w:t>
      </w:r>
      <w:r w:rsidRPr="00586FDF">
        <w:rPr>
          <w:rFonts w:cs="Cambria"/>
          <w:sz w:val="22"/>
        </w:rPr>
        <w:t>inclusive o</w:t>
      </w:r>
      <w:r w:rsidR="0054083F" w:rsidRPr="00586FDF">
        <w:rPr>
          <w:rFonts w:cs="Cambria"/>
          <w:sz w:val="22"/>
        </w:rPr>
        <w:t xml:space="preserve">f all completed program reviews </w:t>
      </w:r>
      <w:r w:rsidRPr="00586FDF">
        <w:rPr>
          <w:rFonts w:cs="Cambria"/>
          <w:sz w:val="22"/>
        </w:rPr>
        <w:t>and institutional responses</w:t>
      </w:r>
      <w:r w:rsidR="00E321B4">
        <w:rPr>
          <w:rFonts w:cs="Cambria"/>
          <w:sz w:val="22"/>
        </w:rPr>
        <w:t>.</w:t>
      </w:r>
      <w:r w:rsidRPr="00586FDF">
        <w:rPr>
          <w:rFonts w:cs="Cambria"/>
          <w:sz w:val="22"/>
        </w:rPr>
        <w:t xml:space="preserve"> </w:t>
      </w:r>
      <w:r w:rsidR="00E321B4">
        <w:rPr>
          <w:rFonts w:cs="Cambria"/>
          <w:sz w:val="22"/>
        </w:rPr>
        <w:t>After review and sign-off of President’s Council, the document is shared with</w:t>
      </w:r>
      <w:r w:rsidRPr="00586FDF">
        <w:rPr>
          <w:rFonts w:cs="Cambria"/>
          <w:sz w:val="22"/>
        </w:rPr>
        <w:t xml:space="preserve"> the </w:t>
      </w:r>
      <w:r w:rsidR="0054083F" w:rsidRPr="00586FDF">
        <w:rPr>
          <w:rFonts w:cs="Cambria"/>
          <w:sz w:val="22"/>
        </w:rPr>
        <w:t xml:space="preserve">Board of Trustees and </w:t>
      </w:r>
      <w:r w:rsidR="00E321B4">
        <w:rPr>
          <w:rFonts w:cs="Cambria"/>
          <w:sz w:val="22"/>
        </w:rPr>
        <w:t xml:space="preserve">submitted to </w:t>
      </w:r>
      <w:r w:rsidR="0054083F" w:rsidRPr="00586FDF">
        <w:rPr>
          <w:rFonts w:cs="Cambria"/>
          <w:sz w:val="22"/>
        </w:rPr>
        <w:t xml:space="preserve">the </w:t>
      </w:r>
      <w:r w:rsidRPr="00586FDF">
        <w:rPr>
          <w:rFonts w:cs="Cambria"/>
          <w:sz w:val="22"/>
        </w:rPr>
        <w:t>Utah Board of Regents.</w:t>
      </w:r>
    </w:p>
    <w:sectPr w:rsidR="008E4698" w:rsidRPr="00586FDF" w:rsidSect="00292E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B6"/>
    <w:rsid w:val="00020ABE"/>
    <w:rsid w:val="00054C66"/>
    <w:rsid w:val="000A5DB6"/>
    <w:rsid w:val="000B2115"/>
    <w:rsid w:val="001A6F9C"/>
    <w:rsid w:val="00292E61"/>
    <w:rsid w:val="00315B0E"/>
    <w:rsid w:val="003451AF"/>
    <w:rsid w:val="00513602"/>
    <w:rsid w:val="0054083F"/>
    <w:rsid w:val="00551387"/>
    <w:rsid w:val="00586FDF"/>
    <w:rsid w:val="007757BD"/>
    <w:rsid w:val="00855DE2"/>
    <w:rsid w:val="00A55397"/>
    <w:rsid w:val="00A72592"/>
    <w:rsid w:val="00AA5288"/>
    <w:rsid w:val="00AB3FFB"/>
    <w:rsid w:val="00BC19AE"/>
    <w:rsid w:val="00C05A34"/>
    <w:rsid w:val="00C82597"/>
    <w:rsid w:val="00CB470E"/>
    <w:rsid w:val="00D602FD"/>
    <w:rsid w:val="00D96596"/>
    <w:rsid w:val="00E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2FEB"/>
  <w15:docId w15:val="{51ECCD19-29E2-4AEF-97C7-7E0B99D8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4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gniklason</dc:creator>
  <cp:lastModifiedBy>Windows User</cp:lastModifiedBy>
  <cp:revision>4</cp:revision>
  <cp:lastPrinted>2017-04-17T22:09:00Z</cp:lastPrinted>
  <dcterms:created xsi:type="dcterms:W3CDTF">2018-04-17T19:42:00Z</dcterms:created>
  <dcterms:modified xsi:type="dcterms:W3CDTF">2018-04-17T20:23:00Z</dcterms:modified>
</cp:coreProperties>
</file>