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E22B" w14:textId="039E5109" w:rsidR="009C08ED" w:rsidRPr="009C08ED" w:rsidRDefault="00E73B32" w:rsidP="009C08ED">
      <w:pPr>
        <w:jc w:val="center"/>
        <w:rPr>
          <w:sz w:val="28"/>
        </w:rPr>
      </w:pPr>
      <w:r>
        <w:rPr>
          <w:sz w:val="28"/>
        </w:rPr>
        <w:t>FAM</w:t>
      </w:r>
      <w:r w:rsidR="009C08ED" w:rsidRPr="009C08ED">
        <w:rPr>
          <w:sz w:val="28"/>
        </w:rPr>
        <w:t xml:space="preserve"> 4860 Practicum (Family Life Education – NCFR Approved)</w:t>
      </w:r>
    </w:p>
    <w:p w14:paraId="7EE963E2" w14:textId="2683B1B9" w:rsidR="00F53C14" w:rsidRDefault="00F53C14">
      <w:r>
        <w:t>Field experience</w:t>
      </w:r>
      <w:r w:rsidR="005D2E4F">
        <w:t>s</w:t>
      </w:r>
      <w:r>
        <w:t xml:space="preserve"> must be documented in a minimum of 120 hours of direct contact focusing on family life education practice. This is typically met by a 3-credit course called Practicum</w:t>
      </w:r>
      <w:r w:rsidR="009C08ED">
        <w:t xml:space="preserve"> (</w:t>
      </w:r>
      <w:r w:rsidR="00E73B32">
        <w:t>FAM</w:t>
      </w:r>
      <w:r w:rsidR="009C08ED">
        <w:t xml:space="preserve"> 4860)</w:t>
      </w:r>
      <w:r>
        <w:t xml:space="preserve">. </w:t>
      </w:r>
    </w:p>
    <w:p w14:paraId="5AA9D441" w14:textId="77777777" w:rsidR="00CC0475" w:rsidRDefault="00F53C14">
      <w:r>
        <w:t xml:space="preserve">The </w:t>
      </w:r>
      <w:r w:rsidR="009C08ED">
        <w:t xml:space="preserve">Practicum experience </w:t>
      </w:r>
      <w:r>
        <w:t xml:space="preserve">is in addition to academic preparation centering on adult education methods and program development. Thus, it is addressed as separate from Content Area #10. The </w:t>
      </w:r>
      <w:r w:rsidR="009C08ED">
        <w:t xml:space="preserve">practicum </w:t>
      </w:r>
      <w:r>
        <w:t>should focus on family life education and prevention rather than therapy, counseling, social work, early childhood education, etc.</w:t>
      </w:r>
    </w:p>
    <w:p w14:paraId="4040A4E5" w14:textId="77777777" w:rsidR="00E56E2A" w:rsidRPr="00E56E2A" w:rsidRDefault="00E56E2A">
      <w:pPr>
        <w:rPr>
          <w:b/>
        </w:rPr>
      </w:pPr>
      <w:r w:rsidRPr="00E56E2A">
        <w:rPr>
          <w:b/>
        </w:rPr>
        <w:t>NCFR Guidelines for Practicum Setting</w:t>
      </w:r>
    </w:p>
    <w:p w14:paraId="0B02B285" w14:textId="77777777" w:rsidR="009C08ED" w:rsidRDefault="009C08ED">
      <w:r>
        <w:t xml:space="preserve">Students must complete the practicum experience in a setting that will allow for family life education practice which must include the opportunity to work with families to provide family life education services.  For example, if a practicum setting is a school, residential treatment facility, preschool, etc., there must be substantial opportunities to work with families in some way (e.g., parenting education, family meetings, workshops &amp; classes with families, etc.).  </w:t>
      </w:r>
      <w:r w:rsidR="008310F4">
        <w:t>For example, o</w:t>
      </w:r>
      <w:r>
        <w:t xml:space="preserve">nly working with children (to the exclusion of other family members) will not qualify as an approved practicum experience. </w:t>
      </w:r>
    </w:p>
    <w:p w14:paraId="01875D2E" w14:textId="77777777" w:rsidR="008310F4" w:rsidRDefault="008310F4">
      <w:r>
        <w:t xml:space="preserve">You may do your practicum experience at your place of employment if this site provides opportunities to engage in family life education activities as part of your practicum experience.  </w:t>
      </w:r>
    </w:p>
    <w:p w14:paraId="410E5E6A" w14:textId="77777777" w:rsidR="008310F4" w:rsidRPr="00E56E2A" w:rsidRDefault="008310F4">
      <w:pPr>
        <w:rPr>
          <w:b/>
        </w:rPr>
      </w:pPr>
      <w:r w:rsidRPr="00E56E2A">
        <w:rPr>
          <w:b/>
        </w:rPr>
        <w:t>Process for receiving approv</w:t>
      </w:r>
      <w:r w:rsidR="009E5E3A">
        <w:rPr>
          <w:b/>
        </w:rPr>
        <w:t>al of practicum placement site</w:t>
      </w:r>
    </w:p>
    <w:p w14:paraId="5F48E4E5" w14:textId="77777777" w:rsidR="00E56E2A" w:rsidRDefault="008310F4">
      <w:r>
        <w:t xml:space="preserve">Many practicum settings clearly provide opportunities to engage in family life education activities (e.g., Family Support Center, Healthy Marriage and Relationship Education Program, USU Extension in Family and Consumer Sciences, etc.).  </w:t>
      </w:r>
      <w:r w:rsidR="00E56E2A">
        <w:t>Please send an email to Dr. Schvaneveldt with questions.</w:t>
      </w:r>
    </w:p>
    <w:p w14:paraId="0A820913" w14:textId="77777777" w:rsidR="008310F4" w:rsidRDefault="008310F4">
      <w:r>
        <w:t>Other settings are less clear and require approval prior to starting your practicum experience (e.g., residential treatment centers, health care settings, early childhood settings).  In these cases, the student is required to write a 1-page proposal that includes the following information:</w:t>
      </w:r>
    </w:p>
    <w:p w14:paraId="39A2D640" w14:textId="77777777" w:rsidR="008310F4" w:rsidRDefault="008310F4" w:rsidP="008310F4">
      <w:pPr>
        <w:pStyle w:val="ListParagraph"/>
        <w:numPr>
          <w:ilvl w:val="0"/>
          <w:numId w:val="1"/>
        </w:numPr>
      </w:pPr>
      <w:r>
        <w:t>Name of the proposed practicum setting</w:t>
      </w:r>
    </w:p>
    <w:p w14:paraId="37021F81" w14:textId="77777777" w:rsidR="008310F4" w:rsidRDefault="008310F4" w:rsidP="008310F4">
      <w:pPr>
        <w:pStyle w:val="ListParagraph"/>
        <w:numPr>
          <w:ilvl w:val="0"/>
          <w:numId w:val="1"/>
        </w:numPr>
      </w:pPr>
      <w:r>
        <w:t xml:space="preserve">Description of typical activities at the practicum setting </w:t>
      </w:r>
    </w:p>
    <w:p w14:paraId="677F71ED" w14:textId="77777777" w:rsidR="008310F4" w:rsidRDefault="008310F4" w:rsidP="008310F4">
      <w:pPr>
        <w:pStyle w:val="ListParagraph"/>
        <w:numPr>
          <w:ilvl w:val="0"/>
          <w:numId w:val="1"/>
        </w:numPr>
      </w:pPr>
      <w:r>
        <w:t>Specific family life education activities</w:t>
      </w:r>
      <w:r w:rsidR="00E56E2A">
        <w:t xml:space="preserve"> you will do over the semester</w:t>
      </w:r>
    </w:p>
    <w:p w14:paraId="1F4277AD" w14:textId="77777777" w:rsidR="00E56E2A" w:rsidRDefault="00E56E2A">
      <w:r>
        <w:t>This 1-page proposal will be shared with the Family Studies faculty for review and ap</w:t>
      </w:r>
      <w:r w:rsidR="005D2E4F">
        <w:t>proval.  This proposal is due 7-</w:t>
      </w:r>
      <w:r>
        <w:t>days prior to the start of the semester.</w:t>
      </w:r>
    </w:p>
    <w:p w14:paraId="53F5F4E0" w14:textId="77777777" w:rsidR="009C08ED" w:rsidRDefault="009C08ED">
      <w:r>
        <w:t>All practicum placements and activities must be approved by Dr. Paul Schvaneveldt (</w:t>
      </w:r>
      <w:hyperlink r:id="rId5" w:history="1">
        <w:r w:rsidRPr="00F37D22">
          <w:rPr>
            <w:rStyle w:val="Hyperlink"/>
          </w:rPr>
          <w:t>pschvaneveldt@weber.edu</w:t>
        </w:r>
      </w:hyperlink>
      <w:r>
        <w:t>)</w:t>
      </w:r>
    </w:p>
    <w:p w14:paraId="1DC004BA" w14:textId="77777777" w:rsidR="009C08ED" w:rsidRDefault="009C08ED"/>
    <w:p w14:paraId="6A8214C1" w14:textId="77777777" w:rsidR="009C08ED" w:rsidRDefault="009C08ED"/>
    <w:p w14:paraId="1B63315E" w14:textId="77777777" w:rsidR="008310F4" w:rsidRDefault="008310F4">
      <w:r>
        <w:br w:type="page"/>
      </w:r>
    </w:p>
    <w:p w14:paraId="4769A349" w14:textId="77777777" w:rsidR="008310F4" w:rsidRDefault="008310F4" w:rsidP="008310F4">
      <w:r>
        <w:lastRenderedPageBreak/>
        <w:t>CHF 4860 Learning Objectives</w:t>
      </w:r>
    </w:p>
    <w:p w14:paraId="3AAA13F1" w14:textId="77777777" w:rsidR="008310F4" w:rsidRPr="005E67F5" w:rsidRDefault="008310F4" w:rsidP="008310F4">
      <w:pPr>
        <w:shd w:val="clear" w:color="auto" w:fill="FFFFFF"/>
        <w:spacing w:before="100" w:beforeAutospacing="1" w:after="100" w:afterAutospacing="1" w:line="240" w:lineRule="auto"/>
        <w:rPr>
          <w:rFonts w:ascii="Helvetica" w:eastAsia="Times New Roman" w:hAnsi="Helvetica" w:cs="Helvetica"/>
          <w:color w:val="2D3B45"/>
          <w:sz w:val="24"/>
          <w:szCs w:val="24"/>
        </w:rPr>
      </w:pPr>
    </w:p>
    <w:tbl>
      <w:tblPr>
        <w:tblStyle w:val="TableGrid"/>
        <w:tblW w:w="0" w:type="auto"/>
        <w:tblLook w:val="04A0" w:firstRow="1" w:lastRow="0" w:firstColumn="1" w:lastColumn="0" w:noHBand="0" w:noVBand="1"/>
      </w:tblPr>
      <w:tblGrid>
        <w:gridCol w:w="4675"/>
        <w:gridCol w:w="4675"/>
      </w:tblGrid>
      <w:tr w:rsidR="008310F4" w14:paraId="6D50D4AE" w14:textId="77777777" w:rsidTr="00FC318A">
        <w:tc>
          <w:tcPr>
            <w:tcW w:w="4675" w:type="dxa"/>
          </w:tcPr>
          <w:p w14:paraId="29CBD806" w14:textId="77777777" w:rsidR="008310F4" w:rsidRPr="00964664" w:rsidRDefault="008310F4" w:rsidP="00FC318A">
            <w:pPr>
              <w:spacing w:before="100" w:beforeAutospacing="1" w:after="100" w:afterAutospacing="1"/>
              <w:rPr>
                <w:rFonts w:ascii="Helvetica" w:eastAsia="Times New Roman" w:hAnsi="Helvetica" w:cs="Helvetica"/>
                <w:b/>
                <w:color w:val="2D3B45"/>
                <w:sz w:val="24"/>
                <w:szCs w:val="24"/>
              </w:rPr>
            </w:pPr>
            <w:r w:rsidRPr="00964664">
              <w:rPr>
                <w:rFonts w:ascii="Helvetica" w:eastAsia="Times New Roman" w:hAnsi="Helvetica" w:cs="Helvetica"/>
                <w:b/>
                <w:color w:val="2D3B45"/>
                <w:sz w:val="24"/>
                <w:szCs w:val="24"/>
              </w:rPr>
              <w:t>Learning Objectives</w:t>
            </w:r>
          </w:p>
        </w:tc>
        <w:tc>
          <w:tcPr>
            <w:tcW w:w="4675" w:type="dxa"/>
          </w:tcPr>
          <w:p w14:paraId="0C2B1EFF" w14:textId="77777777" w:rsidR="008310F4" w:rsidRPr="00964664" w:rsidRDefault="008310F4" w:rsidP="00FC318A">
            <w:pPr>
              <w:spacing w:before="100" w:beforeAutospacing="1" w:after="100" w:afterAutospacing="1"/>
              <w:rPr>
                <w:rFonts w:ascii="Helvetica" w:eastAsia="Times New Roman" w:hAnsi="Helvetica" w:cs="Helvetica"/>
                <w:b/>
                <w:color w:val="2D3B45"/>
                <w:sz w:val="24"/>
                <w:szCs w:val="24"/>
              </w:rPr>
            </w:pPr>
            <w:r w:rsidRPr="00964664">
              <w:rPr>
                <w:rFonts w:ascii="Helvetica" w:eastAsia="Times New Roman" w:hAnsi="Helvetica" w:cs="Helvetica"/>
                <w:b/>
                <w:color w:val="2D3B45"/>
                <w:sz w:val="24"/>
                <w:szCs w:val="24"/>
              </w:rPr>
              <w:t>Measures</w:t>
            </w:r>
          </w:p>
        </w:tc>
      </w:tr>
      <w:tr w:rsidR="008310F4" w14:paraId="2FC39CED" w14:textId="77777777" w:rsidTr="00FC318A">
        <w:tc>
          <w:tcPr>
            <w:tcW w:w="4675" w:type="dxa"/>
          </w:tcPr>
          <w:p w14:paraId="50FC1251" w14:textId="77777777" w:rsidR="008310F4" w:rsidRPr="005E67F5" w:rsidRDefault="008310F4" w:rsidP="00FC318A">
            <w:pPr>
              <w:shd w:val="clear" w:color="auto" w:fill="FFFFFF"/>
              <w:spacing w:before="100" w:beforeAutospacing="1" w:after="100" w:afterAutospacing="1"/>
              <w:ind w:left="15"/>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Completion of 120 hours of service experience </w:t>
            </w:r>
            <w:r w:rsidRPr="005E67F5">
              <w:rPr>
                <w:rFonts w:ascii="Helvetica" w:eastAsia="Times New Roman" w:hAnsi="Helvetica" w:cs="Helvetica"/>
                <w:color w:val="2D3B45"/>
                <w:sz w:val="24"/>
                <w:szCs w:val="24"/>
              </w:rPr>
              <w:t>working and/or volunteering at an approved community agency</w:t>
            </w:r>
            <w:r>
              <w:rPr>
                <w:rFonts w:ascii="Helvetica" w:eastAsia="Times New Roman" w:hAnsi="Helvetica" w:cs="Helvetica"/>
                <w:color w:val="2D3B45"/>
                <w:sz w:val="24"/>
                <w:szCs w:val="24"/>
              </w:rPr>
              <w:t xml:space="preserve"> (per NCFR Guidelines)</w:t>
            </w:r>
            <w:r w:rsidRPr="005E67F5">
              <w:rPr>
                <w:rFonts w:ascii="Helvetica" w:eastAsia="Times New Roman" w:hAnsi="Helvetica" w:cs="Helvetica"/>
                <w:color w:val="2D3B45"/>
                <w:sz w:val="24"/>
                <w:szCs w:val="24"/>
              </w:rPr>
              <w:t>.</w:t>
            </w:r>
          </w:p>
          <w:p w14:paraId="7157980C"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p>
        </w:tc>
        <w:tc>
          <w:tcPr>
            <w:tcW w:w="4675" w:type="dxa"/>
          </w:tcPr>
          <w:p w14:paraId="4870F068"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Completion of 120 Hours as verified by practicum supervisor.  Evaluation of practicum experiences by practicum supervisor</w:t>
            </w:r>
          </w:p>
        </w:tc>
      </w:tr>
      <w:tr w:rsidR="008310F4" w14:paraId="27054A7C" w14:textId="77777777" w:rsidTr="00FC318A">
        <w:tc>
          <w:tcPr>
            <w:tcW w:w="4675" w:type="dxa"/>
          </w:tcPr>
          <w:p w14:paraId="7E67ED16"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sidRPr="005E67F5">
              <w:rPr>
                <w:rFonts w:ascii="Helvetica" w:eastAsia="Times New Roman" w:hAnsi="Helvetica" w:cs="Helvetica"/>
                <w:color w:val="2D3B45"/>
                <w:sz w:val="24"/>
                <w:szCs w:val="24"/>
              </w:rPr>
              <w:t>A knowledge</w:t>
            </w:r>
            <w:r>
              <w:rPr>
                <w:rFonts w:ascii="Helvetica" w:eastAsia="Times New Roman" w:hAnsi="Helvetica" w:cs="Helvetica"/>
                <w:color w:val="2D3B45"/>
                <w:sz w:val="24"/>
                <w:szCs w:val="24"/>
              </w:rPr>
              <w:t xml:space="preserve"> of and ability to effectively apply necessary </w:t>
            </w:r>
            <w:r w:rsidRPr="005E67F5">
              <w:rPr>
                <w:rFonts w:ascii="Helvetica" w:eastAsia="Times New Roman" w:hAnsi="Helvetica" w:cs="Helvetica"/>
                <w:color w:val="2D3B45"/>
                <w:sz w:val="24"/>
                <w:szCs w:val="24"/>
              </w:rPr>
              <w:t xml:space="preserve">skills </w:t>
            </w:r>
            <w:r>
              <w:rPr>
                <w:rFonts w:ascii="Helvetica" w:eastAsia="Times New Roman" w:hAnsi="Helvetica" w:cs="Helvetica"/>
                <w:color w:val="2D3B45"/>
                <w:sz w:val="24"/>
                <w:szCs w:val="24"/>
              </w:rPr>
              <w:t xml:space="preserve">for a Family Life Educator with adult clientele.  </w:t>
            </w:r>
          </w:p>
        </w:tc>
        <w:tc>
          <w:tcPr>
            <w:tcW w:w="4675" w:type="dxa"/>
          </w:tcPr>
          <w:p w14:paraId="73FF5FA6" w14:textId="77777777" w:rsidR="008310F4" w:rsidRDefault="008310F4" w:rsidP="00640A35">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Evaluation of practicum experiences by practicum supervisor.  Family Life Education Application Papers. Reflection papers.</w:t>
            </w:r>
          </w:p>
        </w:tc>
      </w:tr>
      <w:tr w:rsidR="008310F4" w14:paraId="56B798E8" w14:textId="77777777" w:rsidTr="00FC318A">
        <w:tc>
          <w:tcPr>
            <w:tcW w:w="4675" w:type="dxa"/>
          </w:tcPr>
          <w:p w14:paraId="11072F2C"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Ability to create and execute learning environments that are effective </w:t>
            </w:r>
            <w:proofErr w:type="gramStart"/>
            <w:r>
              <w:rPr>
                <w:rFonts w:ascii="Helvetica" w:eastAsia="Times New Roman" w:hAnsi="Helvetica" w:cs="Helvetica"/>
                <w:color w:val="2D3B45"/>
                <w:sz w:val="24"/>
                <w:szCs w:val="24"/>
              </w:rPr>
              <w:t>and  respectful</w:t>
            </w:r>
            <w:proofErr w:type="gramEnd"/>
            <w:r>
              <w:rPr>
                <w:rFonts w:ascii="Helvetica" w:eastAsia="Times New Roman" w:hAnsi="Helvetica" w:cs="Helvetica"/>
                <w:color w:val="2D3B45"/>
                <w:sz w:val="24"/>
                <w:szCs w:val="24"/>
              </w:rPr>
              <w:t xml:space="preserve"> of diverse contexts and learning styles.</w:t>
            </w:r>
          </w:p>
        </w:tc>
        <w:tc>
          <w:tcPr>
            <w:tcW w:w="4675" w:type="dxa"/>
          </w:tcPr>
          <w:p w14:paraId="5BA96055"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Evaluation of practicum experiences by practicum supervisor.</w:t>
            </w:r>
          </w:p>
          <w:p w14:paraId="0BE1834F"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Family Life Education Application Papers. </w:t>
            </w:r>
            <w:r>
              <w:rPr>
                <w:rFonts w:ascii="Helvetica" w:eastAsia="Times New Roman" w:hAnsi="Helvetica" w:cs="Helvetica"/>
                <w:color w:val="2D3B45"/>
                <w:sz w:val="24"/>
                <w:szCs w:val="24"/>
              </w:rPr>
              <w:br/>
            </w:r>
          </w:p>
          <w:p w14:paraId="65772CC9"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Professionalism Paper</w:t>
            </w:r>
          </w:p>
          <w:p w14:paraId="27FE18FA"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Networking Paper</w:t>
            </w:r>
          </w:p>
          <w:p w14:paraId="5A10EF42"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Reflection papers.</w:t>
            </w:r>
          </w:p>
        </w:tc>
      </w:tr>
      <w:tr w:rsidR="008310F4" w14:paraId="7D5B2D94" w14:textId="77777777" w:rsidTr="00FC318A">
        <w:tc>
          <w:tcPr>
            <w:tcW w:w="4675" w:type="dxa"/>
          </w:tcPr>
          <w:p w14:paraId="5C71E5A1" w14:textId="77777777" w:rsidR="008310F4" w:rsidRDefault="008310F4" w:rsidP="009E5E3A">
            <w:pPr>
              <w:shd w:val="clear" w:color="auto" w:fill="FFFFFF"/>
              <w:spacing w:before="100" w:beforeAutospacing="1" w:after="100" w:afterAutospacing="1"/>
              <w:rPr>
                <w:rFonts w:ascii="Helvetica" w:eastAsia="Times New Roman" w:hAnsi="Helvetica" w:cs="Helvetica"/>
                <w:color w:val="2D3B45"/>
                <w:sz w:val="24"/>
                <w:szCs w:val="24"/>
              </w:rPr>
            </w:pPr>
            <w:r w:rsidRPr="005E67F5">
              <w:rPr>
                <w:rFonts w:ascii="Helvetica" w:eastAsia="Times New Roman" w:hAnsi="Helvetica" w:cs="Helvetica"/>
                <w:color w:val="2D3B45"/>
                <w:sz w:val="24"/>
                <w:szCs w:val="24"/>
              </w:rPr>
              <w:t xml:space="preserve">A knowledge of </w:t>
            </w:r>
            <w:r>
              <w:rPr>
                <w:rFonts w:ascii="Helvetica" w:eastAsia="Times New Roman" w:hAnsi="Helvetica" w:cs="Helvetica"/>
                <w:color w:val="2D3B45"/>
                <w:sz w:val="24"/>
                <w:szCs w:val="24"/>
              </w:rPr>
              <w:t xml:space="preserve">and ability to work within </w:t>
            </w:r>
            <w:r w:rsidRPr="005E67F5">
              <w:rPr>
                <w:rFonts w:ascii="Helvetica" w:eastAsia="Times New Roman" w:hAnsi="Helvetica" w:cs="Helvetica"/>
                <w:color w:val="2D3B45"/>
                <w:sz w:val="24"/>
                <w:szCs w:val="24"/>
              </w:rPr>
              <w:t xml:space="preserve">the policies/procedures </w:t>
            </w:r>
            <w:r>
              <w:rPr>
                <w:rFonts w:ascii="Helvetica" w:eastAsia="Times New Roman" w:hAnsi="Helvetica" w:cs="Helvetica"/>
                <w:color w:val="2D3B45"/>
                <w:sz w:val="24"/>
                <w:szCs w:val="24"/>
              </w:rPr>
              <w:t xml:space="preserve">and ethical guidelines </w:t>
            </w:r>
            <w:r w:rsidRPr="005E67F5">
              <w:rPr>
                <w:rFonts w:ascii="Helvetica" w:eastAsia="Times New Roman" w:hAnsi="Helvetica" w:cs="Helvetica"/>
                <w:color w:val="2D3B45"/>
                <w:sz w:val="24"/>
                <w:szCs w:val="24"/>
              </w:rPr>
              <w:t>of a</w:t>
            </w:r>
            <w:r w:rsidR="009E5E3A">
              <w:rPr>
                <w:rFonts w:ascii="Helvetica" w:eastAsia="Times New Roman" w:hAnsi="Helvetica" w:cs="Helvetica"/>
                <w:color w:val="2D3B45"/>
                <w:sz w:val="24"/>
                <w:szCs w:val="24"/>
              </w:rPr>
              <w:t>n</w:t>
            </w:r>
            <w:r w:rsidRPr="005E67F5">
              <w:rPr>
                <w:rFonts w:ascii="Helvetica" w:eastAsia="Times New Roman" w:hAnsi="Helvetica" w:cs="Helvetica"/>
                <w:color w:val="2D3B45"/>
                <w:sz w:val="24"/>
                <w:szCs w:val="24"/>
              </w:rPr>
              <w:t xml:space="preserve"> agency.</w:t>
            </w:r>
            <w:r>
              <w:rPr>
                <w:rFonts w:ascii="Helvetica" w:eastAsia="Times New Roman" w:hAnsi="Helvetica" w:cs="Helvetica"/>
                <w:color w:val="2D3B45"/>
                <w:sz w:val="24"/>
                <w:szCs w:val="24"/>
              </w:rPr>
              <w:t xml:space="preserve">  </w:t>
            </w:r>
          </w:p>
        </w:tc>
        <w:tc>
          <w:tcPr>
            <w:tcW w:w="4675" w:type="dxa"/>
          </w:tcPr>
          <w:p w14:paraId="18833A2A" w14:textId="77777777" w:rsidR="008310F4" w:rsidRDefault="008310F4" w:rsidP="00FC318A">
            <w:pPr>
              <w:spacing w:before="100" w:beforeAutospacing="1" w:after="100" w:afterAutospacing="1"/>
              <w:rPr>
                <w:rFonts w:ascii="Helvetica" w:eastAsia="Times New Roman" w:hAnsi="Helvetica" w:cs="Helvetica"/>
                <w:color w:val="2D3B45"/>
                <w:sz w:val="24"/>
                <w:szCs w:val="24"/>
              </w:rPr>
            </w:pPr>
            <w:r>
              <w:rPr>
                <w:rFonts w:ascii="Helvetica" w:eastAsia="Times New Roman" w:hAnsi="Helvetica" w:cs="Helvetica"/>
                <w:color w:val="2D3B45"/>
                <w:sz w:val="24"/>
                <w:szCs w:val="24"/>
              </w:rPr>
              <w:t>Evaluation of practicum experiences by practicum supervisor. Family Life Education Application Papers. Professionalism Paper. Networking Paper. Ethics in theory and practice papers. Reflection Papers</w:t>
            </w:r>
          </w:p>
        </w:tc>
      </w:tr>
    </w:tbl>
    <w:p w14:paraId="2DF07C2E" w14:textId="77777777" w:rsidR="008310F4" w:rsidRDefault="008310F4" w:rsidP="008310F4"/>
    <w:p w14:paraId="7DD8BC76" w14:textId="77777777" w:rsidR="009C08ED" w:rsidRDefault="009C08ED"/>
    <w:sectPr w:rsidR="009C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34909"/>
    <w:multiLevelType w:val="hybridMultilevel"/>
    <w:tmpl w:val="5DD6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34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14"/>
    <w:rsid w:val="005D2E4F"/>
    <w:rsid w:val="00640A35"/>
    <w:rsid w:val="00830EC0"/>
    <w:rsid w:val="008310F4"/>
    <w:rsid w:val="008878B8"/>
    <w:rsid w:val="009A138E"/>
    <w:rsid w:val="009C08ED"/>
    <w:rsid w:val="009E5E3A"/>
    <w:rsid w:val="00CC0475"/>
    <w:rsid w:val="00E56E2A"/>
    <w:rsid w:val="00E73B32"/>
    <w:rsid w:val="00F5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EB4A"/>
  <w15:chartTrackingRefBased/>
  <w15:docId w15:val="{1646B8DD-1B40-4C50-AB24-8B7166E3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8ED"/>
    <w:rPr>
      <w:color w:val="0563C1" w:themeColor="hyperlink"/>
      <w:u w:val="single"/>
    </w:rPr>
  </w:style>
  <w:style w:type="table" w:styleId="TableGrid">
    <w:name w:val="Table Grid"/>
    <w:basedOn w:val="TableNormal"/>
    <w:uiPriority w:val="39"/>
    <w:rsid w:val="0083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chvaneveldt@web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Schvaneveldt</dc:creator>
  <cp:keywords/>
  <dc:description/>
  <cp:lastModifiedBy>Microsoft Office User</cp:lastModifiedBy>
  <cp:revision>7</cp:revision>
  <dcterms:created xsi:type="dcterms:W3CDTF">2019-04-16T14:17:00Z</dcterms:created>
  <dcterms:modified xsi:type="dcterms:W3CDTF">2023-02-13T19:19:00Z</dcterms:modified>
</cp:coreProperties>
</file>