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TLA Committee Meeting Minutes</w:t>
      </w:r>
    </w:p>
    <w:p w:rsidR="00000000" w:rsidDel="00000000" w:rsidP="00000000" w:rsidRDefault="00000000" w:rsidRPr="00000000" w14:paraId="00000002">
      <w:pPr>
        <w:jc w:val="center"/>
        <w:rPr/>
      </w:pPr>
      <w:r w:rsidDel="00000000" w:rsidR="00000000" w:rsidRPr="00000000">
        <w:rPr>
          <w:rtl w:val="0"/>
        </w:rPr>
        <w:t xml:space="preserve">September 11, 2018 1:30 pm</w:t>
      </w:r>
    </w:p>
    <w:p w:rsidR="00000000" w:rsidDel="00000000" w:rsidP="00000000" w:rsidRDefault="00000000" w:rsidRPr="00000000" w14:paraId="00000003">
      <w:pPr>
        <w:jc w:val="center"/>
        <w:rPr/>
      </w:pPr>
      <w:r w:rsidDel="00000000" w:rsidR="00000000" w:rsidRPr="00000000">
        <w:rPr>
          <w:rtl w:val="0"/>
        </w:rPr>
        <w:t xml:space="preserve">Library Room 322</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Present: Brenda Kowalewski, Colleen Packer, Rachel Cox, Marek Matyjasik, Bill Robertson, Chris Eisenbarth, Ernesto Hernandez, Gail Niklason, RC Callahan, Ryan Dunn, Tamara Goldbogen, Rob Ferguson (for Victor Clampitt), Azenett Garza, Katharina Schramm, Dee Fawcett, Shelly Belflower, Andrea Easter-Pilcher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Welcome and introductions</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Approval of Minutes from April 13 meeting</w:t>
      </w:r>
    </w:p>
    <w:p w:rsidR="00000000" w:rsidDel="00000000" w:rsidP="00000000" w:rsidRDefault="00000000" w:rsidRPr="00000000" w14:paraId="00000009">
      <w:pPr>
        <w:numPr>
          <w:ilvl w:val="1"/>
          <w:numId w:val="1"/>
        </w:numPr>
        <w:ind w:left="1440" w:hanging="360"/>
        <w:rPr>
          <w:u w:val="none"/>
        </w:rPr>
      </w:pPr>
      <w:r w:rsidDel="00000000" w:rsidR="00000000" w:rsidRPr="00000000">
        <w:rPr>
          <w:rtl w:val="0"/>
        </w:rPr>
        <w:t xml:space="preserve">Motion to pass-Ernesto</w:t>
      </w:r>
    </w:p>
    <w:p w:rsidR="00000000" w:rsidDel="00000000" w:rsidP="00000000" w:rsidRDefault="00000000" w:rsidRPr="00000000" w14:paraId="0000000A">
      <w:pPr>
        <w:numPr>
          <w:ilvl w:val="1"/>
          <w:numId w:val="1"/>
        </w:numPr>
        <w:ind w:left="1440" w:hanging="360"/>
        <w:rPr>
          <w:u w:val="none"/>
        </w:rPr>
      </w:pPr>
      <w:r w:rsidDel="00000000" w:rsidR="00000000" w:rsidRPr="00000000">
        <w:rPr>
          <w:rtl w:val="0"/>
        </w:rPr>
        <w:t xml:space="preserve">Motion seconded-Ryan</w:t>
      </w:r>
    </w:p>
    <w:p w:rsidR="00000000" w:rsidDel="00000000" w:rsidP="00000000" w:rsidRDefault="00000000" w:rsidRPr="00000000" w14:paraId="0000000B">
      <w:pPr>
        <w:numPr>
          <w:ilvl w:val="1"/>
          <w:numId w:val="1"/>
        </w:numPr>
        <w:ind w:left="1440" w:hanging="360"/>
        <w:rPr>
          <w:u w:val="none"/>
        </w:rPr>
      </w:pPr>
      <w:r w:rsidDel="00000000" w:rsidR="00000000" w:rsidRPr="00000000">
        <w:rPr>
          <w:rtl w:val="0"/>
        </w:rPr>
        <w:t xml:space="preserve">Motion passes</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Last Lecture update: Richard Sadler declined to accept the nomination, so the TLA Committee voted again and chose Mikel Vause.</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Sub-Committees for Senate Charges for the 2018-2019 school year.  (New charges to be approved by faculty senate on Thursday.)</w:t>
      </w:r>
    </w:p>
    <w:p w:rsidR="00000000" w:rsidDel="00000000" w:rsidP="00000000" w:rsidRDefault="00000000" w:rsidRPr="00000000" w14:paraId="0000000E">
      <w:pPr>
        <w:numPr>
          <w:ilvl w:val="1"/>
          <w:numId w:val="1"/>
        </w:numPr>
        <w:ind w:left="1440" w:hanging="360"/>
        <w:rPr>
          <w:u w:val="none"/>
        </w:rPr>
      </w:pPr>
      <w:r w:rsidDel="00000000" w:rsidR="00000000" w:rsidRPr="00000000">
        <w:rPr>
          <w:rtl w:val="0"/>
        </w:rPr>
        <w:t xml:space="preserve">Student Evaluation of Teaching</w:t>
      </w:r>
    </w:p>
    <w:p w:rsidR="00000000" w:rsidDel="00000000" w:rsidP="00000000" w:rsidRDefault="00000000" w:rsidRPr="00000000" w14:paraId="0000000F">
      <w:pPr>
        <w:numPr>
          <w:ilvl w:val="2"/>
          <w:numId w:val="1"/>
        </w:numPr>
        <w:ind w:left="2160" w:hanging="360"/>
        <w:rPr>
          <w:u w:val="none"/>
        </w:rPr>
      </w:pPr>
      <w:r w:rsidDel="00000000" w:rsidR="00000000" w:rsidRPr="00000000">
        <w:rPr>
          <w:rtl w:val="0"/>
        </w:rPr>
        <w:t xml:space="preserve">Weber State Honors Department instructors will pilot test an evaluation instrument which has been used with success at USC.</w:t>
      </w:r>
    </w:p>
    <w:p w:rsidR="00000000" w:rsidDel="00000000" w:rsidP="00000000" w:rsidRDefault="00000000" w:rsidRPr="00000000" w14:paraId="00000010">
      <w:pPr>
        <w:numPr>
          <w:ilvl w:val="2"/>
          <w:numId w:val="1"/>
        </w:numPr>
        <w:ind w:left="2160" w:hanging="360"/>
        <w:rPr>
          <w:u w:val="none"/>
        </w:rPr>
      </w:pPr>
      <w:r w:rsidDel="00000000" w:rsidR="00000000" w:rsidRPr="00000000">
        <w:rPr>
          <w:rtl w:val="0"/>
        </w:rPr>
        <w:t xml:space="preserve">This student evaluation sub-committee should come up with a methodology for assessing the new instrument.</w:t>
      </w:r>
    </w:p>
    <w:p w:rsidR="00000000" w:rsidDel="00000000" w:rsidP="00000000" w:rsidRDefault="00000000" w:rsidRPr="00000000" w14:paraId="00000011">
      <w:pPr>
        <w:numPr>
          <w:ilvl w:val="2"/>
          <w:numId w:val="1"/>
        </w:numPr>
        <w:ind w:left="2160" w:hanging="360"/>
        <w:rPr>
          <w:u w:val="none"/>
        </w:rPr>
      </w:pPr>
      <w:r w:rsidDel="00000000" w:rsidR="00000000" w:rsidRPr="00000000">
        <w:rPr>
          <w:rtl w:val="0"/>
        </w:rPr>
        <w:t xml:space="preserve">Pilot instrument will be set up in chi tester; students should use the pilot instrument and the current instrument used by the department.</w:t>
      </w:r>
    </w:p>
    <w:p w:rsidR="00000000" w:rsidDel="00000000" w:rsidP="00000000" w:rsidRDefault="00000000" w:rsidRPr="00000000" w14:paraId="00000012">
      <w:pPr>
        <w:numPr>
          <w:ilvl w:val="2"/>
          <w:numId w:val="1"/>
        </w:numPr>
        <w:ind w:left="2160" w:hanging="360"/>
        <w:rPr>
          <w:u w:val="none"/>
        </w:rPr>
      </w:pPr>
      <w:r w:rsidDel="00000000" w:rsidR="00000000" w:rsidRPr="00000000">
        <w:rPr>
          <w:rtl w:val="0"/>
        </w:rPr>
        <w:t xml:space="preserve">The TLF department will send out the instrument to other instructors who want to join in the pilot study.</w:t>
      </w:r>
    </w:p>
    <w:p w:rsidR="00000000" w:rsidDel="00000000" w:rsidP="00000000" w:rsidRDefault="00000000" w:rsidRPr="00000000" w14:paraId="00000013">
      <w:pPr>
        <w:numPr>
          <w:ilvl w:val="1"/>
          <w:numId w:val="1"/>
        </w:numPr>
        <w:ind w:left="1440" w:hanging="360"/>
        <w:rPr>
          <w:u w:val="none"/>
        </w:rPr>
      </w:pPr>
      <w:r w:rsidDel="00000000" w:rsidR="00000000" w:rsidRPr="00000000">
        <w:rPr>
          <w:rtl w:val="0"/>
        </w:rPr>
        <w:t xml:space="preserve">Faculty Symposium</w:t>
      </w:r>
    </w:p>
    <w:p w:rsidR="00000000" w:rsidDel="00000000" w:rsidP="00000000" w:rsidRDefault="00000000" w:rsidRPr="00000000" w14:paraId="00000014">
      <w:pPr>
        <w:numPr>
          <w:ilvl w:val="2"/>
          <w:numId w:val="1"/>
        </w:numPr>
        <w:ind w:left="2160" w:hanging="360"/>
        <w:rPr>
          <w:u w:val="none"/>
        </w:rPr>
      </w:pPr>
      <w:r w:rsidDel="00000000" w:rsidR="00000000" w:rsidRPr="00000000">
        <w:rPr>
          <w:rtl w:val="0"/>
        </w:rPr>
        <w:t xml:space="preserve">Donors have provided funding for faculty development.  We want to make Faculty Symposium a more prestigious event.  Presidential Teaching Excellence and Teaching Innovation Awards will be a part of this.</w:t>
      </w:r>
    </w:p>
    <w:p w:rsidR="00000000" w:rsidDel="00000000" w:rsidP="00000000" w:rsidRDefault="00000000" w:rsidRPr="00000000" w14:paraId="00000015">
      <w:pPr>
        <w:numPr>
          <w:ilvl w:val="2"/>
          <w:numId w:val="1"/>
        </w:numPr>
        <w:ind w:left="2160" w:hanging="360"/>
        <w:rPr>
          <w:u w:val="none"/>
        </w:rPr>
      </w:pPr>
      <w:r w:rsidDel="00000000" w:rsidR="00000000" w:rsidRPr="00000000">
        <w:rPr>
          <w:rtl w:val="0"/>
        </w:rPr>
        <w:t xml:space="preserve">Faculty Symposium will become the place and space to recognize and celebrate teaching excellence. ($120,000 a year to divide between awards.)</w:t>
      </w:r>
    </w:p>
    <w:p w:rsidR="00000000" w:rsidDel="00000000" w:rsidP="00000000" w:rsidRDefault="00000000" w:rsidRPr="00000000" w14:paraId="00000016">
      <w:pPr>
        <w:numPr>
          <w:ilvl w:val="2"/>
          <w:numId w:val="1"/>
        </w:numPr>
        <w:ind w:left="2160" w:hanging="360"/>
        <w:rPr>
          <w:u w:val="none"/>
        </w:rPr>
      </w:pPr>
      <w:r w:rsidDel="00000000" w:rsidR="00000000" w:rsidRPr="00000000">
        <w:rPr>
          <w:rtl w:val="0"/>
        </w:rPr>
        <w:t xml:space="preserve">We need to elevate the visibility of this event.  Recipients of awards will be recognized here, and recipients of the grant will be expected to present.</w:t>
      </w:r>
    </w:p>
    <w:p w:rsidR="00000000" w:rsidDel="00000000" w:rsidP="00000000" w:rsidRDefault="00000000" w:rsidRPr="00000000" w14:paraId="00000017">
      <w:pPr>
        <w:numPr>
          <w:ilvl w:val="1"/>
          <w:numId w:val="1"/>
        </w:numPr>
        <w:ind w:left="1440" w:hanging="360"/>
        <w:rPr>
          <w:u w:val="none"/>
        </w:rPr>
      </w:pPr>
      <w:r w:rsidDel="00000000" w:rsidR="00000000" w:rsidRPr="00000000">
        <w:rPr>
          <w:rtl w:val="0"/>
        </w:rPr>
        <w:t xml:space="preserve">Strategic Planning-Exploring the current structure of TLF and what improvements can be made.  The goal is to have a prepared strategic plan by the end of the academic year.  It will be an intensive process for this sub-committee</w:t>
      </w:r>
    </w:p>
    <w:p w:rsidR="00000000" w:rsidDel="00000000" w:rsidP="00000000" w:rsidRDefault="00000000" w:rsidRPr="00000000" w14:paraId="00000018">
      <w:pPr>
        <w:numPr>
          <w:ilvl w:val="2"/>
          <w:numId w:val="1"/>
        </w:numPr>
        <w:ind w:left="2160" w:hanging="360"/>
        <w:rPr>
          <w:u w:val="none"/>
        </w:rPr>
      </w:pPr>
      <w:r w:rsidDel="00000000" w:rsidR="00000000" w:rsidRPr="00000000">
        <w:rPr>
          <w:rtl w:val="0"/>
        </w:rPr>
        <w:t xml:space="preserve">Faculty Recognition</w:t>
      </w:r>
    </w:p>
    <w:p w:rsidR="00000000" w:rsidDel="00000000" w:rsidP="00000000" w:rsidRDefault="00000000" w:rsidRPr="00000000" w14:paraId="00000019">
      <w:pPr>
        <w:numPr>
          <w:ilvl w:val="2"/>
          <w:numId w:val="1"/>
        </w:numPr>
        <w:ind w:left="2160" w:hanging="360"/>
        <w:rPr>
          <w:u w:val="none"/>
        </w:rPr>
      </w:pPr>
      <w:r w:rsidDel="00000000" w:rsidR="00000000" w:rsidRPr="00000000">
        <w:rPr>
          <w:rtl w:val="0"/>
        </w:rPr>
        <w:t xml:space="preserve">Assessment of TLF Programming</w:t>
      </w:r>
    </w:p>
    <w:p w:rsidR="00000000" w:rsidDel="00000000" w:rsidP="00000000" w:rsidRDefault="00000000" w:rsidRPr="00000000" w14:paraId="0000001A">
      <w:pPr>
        <w:numPr>
          <w:ilvl w:val="2"/>
          <w:numId w:val="1"/>
        </w:numPr>
        <w:ind w:left="2160" w:hanging="360"/>
        <w:rPr>
          <w:u w:val="none"/>
        </w:rPr>
      </w:pPr>
      <w:r w:rsidDel="00000000" w:rsidR="00000000" w:rsidRPr="00000000">
        <w:rPr>
          <w:rtl w:val="0"/>
        </w:rPr>
        <w:t xml:space="preserve">Faculty development to maximize evidence-based pedagogies</w:t>
      </w:r>
    </w:p>
    <w:p w:rsidR="00000000" w:rsidDel="00000000" w:rsidP="00000000" w:rsidRDefault="00000000" w:rsidRPr="00000000" w14:paraId="0000001B">
      <w:pPr>
        <w:numPr>
          <w:ilvl w:val="2"/>
          <w:numId w:val="1"/>
        </w:numPr>
        <w:ind w:left="2160" w:hanging="360"/>
        <w:rPr>
          <w:u w:val="none"/>
        </w:rPr>
      </w:pPr>
      <w:r w:rsidDel="00000000" w:rsidR="00000000" w:rsidRPr="00000000">
        <w:rPr>
          <w:rtl w:val="0"/>
        </w:rPr>
        <w:t xml:space="preserve">Mentoring</w:t>
      </w:r>
    </w:p>
    <w:p w:rsidR="00000000" w:rsidDel="00000000" w:rsidP="00000000" w:rsidRDefault="00000000" w:rsidRPr="00000000" w14:paraId="0000001C">
      <w:pPr>
        <w:numPr>
          <w:ilvl w:val="1"/>
          <w:numId w:val="1"/>
        </w:numPr>
        <w:ind w:left="1440" w:hanging="360"/>
        <w:rPr>
          <w:u w:val="none"/>
        </w:rPr>
      </w:pPr>
      <w:r w:rsidDel="00000000" w:rsidR="00000000" w:rsidRPr="00000000">
        <w:rPr>
          <w:rtl w:val="0"/>
        </w:rPr>
        <w:t xml:space="preserve">Sub-committee members</w:t>
      </w:r>
    </w:p>
    <w:p w:rsidR="00000000" w:rsidDel="00000000" w:rsidP="00000000" w:rsidRDefault="00000000" w:rsidRPr="00000000" w14:paraId="0000001D">
      <w:pPr>
        <w:numPr>
          <w:ilvl w:val="2"/>
          <w:numId w:val="1"/>
        </w:numPr>
        <w:ind w:left="2160" w:hanging="360"/>
        <w:rPr>
          <w:u w:val="none"/>
        </w:rPr>
      </w:pPr>
      <w:r w:rsidDel="00000000" w:rsidR="00000000" w:rsidRPr="00000000">
        <w:rPr>
          <w:rtl w:val="0"/>
        </w:rPr>
        <w:t xml:space="preserve">Student Evaluations: Ryan, Ernesto, RC, Dee</w:t>
      </w:r>
    </w:p>
    <w:p w:rsidR="00000000" w:rsidDel="00000000" w:rsidP="00000000" w:rsidRDefault="00000000" w:rsidRPr="00000000" w14:paraId="0000001E">
      <w:pPr>
        <w:numPr>
          <w:ilvl w:val="2"/>
          <w:numId w:val="1"/>
        </w:numPr>
        <w:ind w:left="2160" w:hanging="360"/>
        <w:rPr>
          <w:u w:val="none"/>
        </w:rPr>
      </w:pPr>
      <w:r w:rsidDel="00000000" w:rsidR="00000000" w:rsidRPr="00000000">
        <w:rPr>
          <w:rtl w:val="0"/>
        </w:rPr>
        <w:t xml:space="preserve">Faculty Symposium: Bill, Katarina</w:t>
      </w:r>
    </w:p>
    <w:p w:rsidR="00000000" w:rsidDel="00000000" w:rsidP="00000000" w:rsidRDefault="00000000" w:rsidRPr="00000000" w14:paraId="0000001F">
      <w:pPr>
        <w:numPr>
          <w:ilvl w:val="2"/>
          <w:numId w:val="1"/>
        </w:numPr>
        <w:ind w:left="2160" w:hanging="360"/>
        <w:rPr>
          <w:u w:val="none"/>
        </w:rPr>
      </w:pPr>
      <w:r w:rsidDel="00000000" w:rsidR="00000000" w:rsidRPr="00000000">
        <w:rPr>
          <w:rtl w:val="0"/>
        </w:rPr>
        <w:t xml:space="preserve">Strategic planning: Shelly, Chris, Tamara</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Preliminary Strategic Planning</w:t>
      </w:r>
    </w:p>
    <w:p w:rsidR="00000000" w:rsidDel="00000000" w:rsidP="00000000" w:rsidRDefault="00000000" w:rsidRPr="00000000" w14:paraId="00000021">
      <w:pPr>
        <w:numPr>
          <w:ilvl w:val="1"/>
          <w:numId w:val="1"/>
        </w:numPr>
        <w:ind w:left="1440" w:hanging="360"/>
        <w:rPr>
          <w:u w:val="none"/>
        </w:rPr>
      </w:pPr>
      <w:r w:rsidDel="00000000" w:rsidR="00000000" w:rsidRPr="00000000">
        <w:rPr>
          <w:rtl w:val="0"/>
        </w:rPr>
        <w:t xml:space="preserve">Review of mission statement and vision statement</w:t>
      </w:r>
    </w:p>
    <w:p w:rsidR="00000000" w:rsidDel="00000000" w:rsidP="00000000" w:rsidRDefault="00000000" w:rsidRPr="00000000" w14:paraId="00000022">
      <w:pPr>
        <w:numPr>
          <w:ilvl w:val="2"/>
          <w:numId w:val="1"/>
        </w:numPr>
        <w:ind w:left="2160" w:hanging="360"/>
        <w:rPr>
          <w:u w:val="none"/>
        </w:rPr>
      </w:pPr>
      <w:r w:rsidDel="00000000" w:rsidR="00000000" w:rsidRPr="00000000">
        <w:rPr>
          <w:rtl w:val="0"/>
        </w:rPr>
        <w:t xml:space="preserve">Should we include departments we partner with in either the mission or the vision statement?</w:t>
      </w:r>
    </w:p>
    <w:p w:rsidR="00000000" w:rsidDel="00000000" w:rsidP="00000000" w:rsidRDefault="00000000" w:rsidRPr="00000000" w14:paraId="00000023">
      <w:pPr>
        <w:numPr>
          <w:ilvl w:val="2"/>
          <w:numId w:val="1"/>
        </w:numPr>
        <w:ind w:left="2160" w:hanging="360"/>
        <w:rPr>
          <w:u w:val="none"/>
        </w:rPr>
      </w:pPr>
      <w:r w:rsidDel="00000000" w:rsidR="00000000" w:rsidRPr="00000000">
        <w:rPr>
          <w:rtl w:val="0"/>
        </w:rPr>
        <w:t xml:space="preserve">The last sentence of the vision statement is very similar to the first sentence in the mission statement.</w:t>
      </w:r>
    </w:p>
    <w:p w:rsidR="00000000" w:rsidDel="00000000" w:rsidP="00000000" w:rsidRDefault="00000000" w:rsidRPr="00000000" w14:paraId="00000024">
      <w:pPr>
        <w:numPr>
          <w:ilvl w:val="2"/>
          <w:numId w:val="1"/>
        </w:numPr>
        <w:ind w:left="2160" w:hanging="360"/>
        <w:rPr>
          <w:u w:val="none"/>
        </w:rPr>
      </w:pPr>
      <w:r w:rsidDel="00000000" w:rsidR="00000000" w:rsidRPr="00000000">
        <w:rPr>
          <w:rtl w:val="0"/>
        </w:rPr>
        <w:t xml:space="preserve">TLA will re-evaluate the mission and vision statements via a Google Doc this month.</w:t>
      </w:r>
    </w:p>
    <w:p w:rsidR="00000000" w:rsidDel="00000000" w:rsidP="00000000" w:rsidRDefault="00000000" w:rsidRPr="00000000" w14:paraId="00000025">
      <w:pPr>
        <w:numPr>
          <w:ilvl w:val="1"/>
          <w:numId w:val="1"/>
        </w:numPr>
        <w:ind w:left="1440" w:hanging="360"/>
        <w:rPr>
          <w:u w:val="none"/>
        </w:rPr>
      </w:pPr>
      <w:r w:rsidDel="00000000" w:rsidR="00000000" w:rsidRPr="00000000">
        <w:rPr>
          <w:rtl w:val="0"/>
        </w:rPr>
        <w:t xml:space="preserve">The committee broke into small groups to do a quick SWOT Analysis  (Strengths, weaknesses, opportunities, threats) along with values</w:t>
      </w:r>
    </w:p>
    <w:p w:rsidR="00000000" w:rsidDel="00000000" w:rsidP="00000000" w:rsidRDefault="00000000" w:rsidRPr="00000000" w14:paraId="00000026">
      <w:pPr>
        <w:numPr>
          <w:ilvl w:val="2"/>
          <w:numId w:val="1"/>
        </w:numPr>
        <w:ind w:left="2160" w:hanging="360"/>
        <w:rPr>
          <w:u w:val="none"/>
        </w:rPr>
      </w:pPr>
      <w:r w:rsidDel="00000000" w:rsidR="00000000" w:rsidRPr="00000000">
        <w:rPr>
          <w:rtl w:val="0"/>
        </w:rPr>
        <w:t xml:space="preserve">Strengths</w:t>
      </w:r>
    </w:p>
    <w:p w:rsidR="00000000" w:rsidDel="00000000" w:rsidP="00000000" w:rsidRDefault="00000000" w:rsidRPr="00000000" w14:paraId="00000027">
      <w:pPr>
        <w:numPr>
          <w:ilvl w:val="3"/>
          <w:numId w:val="1"/>
        </w:numPr>
        <w:ind w:left="2880" w:hanging="360"/>
        <w:rPr>
          <w:u w:val="none"/>
        </w:rPr>
      </w:pPr>
      <w:r w:rsidDel="00000000" w:rsidR="00000000" w:rsidRPr="00000000">
        <w:rPr>
          <w:rtl w:val="0"/>
        </w:rPr>
        <w:t xml:space="preserve">Commitment to quality learning</w:t>
      </w:r>
    </w:p>
    <w:p w:rsidR="00000000" w:rsidDel="00000000" w:rsidP="00000000" w:rsidRDefault="00000000" w:rsidRPr="00000000" w14:paraId="00000028">
      <w:pPr>
        <w:numPr>
          <w:ilvl w:val="3"/>
          <w:numId w:val="1"/>
        </w:numPr>
        <w:ind w:left="2880" w:hanging="360"/>
        <w:rPr>
          <w:u w:val="none"/>
        </w:rPr>
      </w:pPr>
      <w:r w:rsidDel="00000000" w:rsidR="00000000" w:rsidRPr="00000000">
        <w:rPr>
          <w:rtl w:val="0"/>
        </w:rPr>
        <w:t xml:space="preserve">Commitment to professional development</w:t>
      </w:r>
    </w:p>
    <w:p w:rsidR="00000000" w:rsidDel="00000000" w:rsidP="00000000" w:rsidRDefault="00000000" w:rsidRPr="00000000" w14:paraId="00000029">
      <w:pPr>
        <w:numPr>
          <w:ilvl w:val="3"/>
          <w:numId w:val="1"/>
        </w:numPr>
        <w:ind w:left="2880" w:hanging="360"/>
        <w:rPr>
          <w:u w:val="none"/>
        </w:rPr>
      </w:pPr>
      <w:r w:rsidDel="00000000" w:rsidR="00000000" w:rsidRPr="00000000">
        <w:rPr>
          <w:rtl w:val="0"/>
        </w:rPr>
        <w:t xml:space="preserve">Programs to improve teaching</w:t>
      </w:r>
    </w:p>
    <w:p w:rsidR="00000000" w:rsidDel="00000000" w:rsidP="00000000" w:rsidRDefault="00000000" w:rsidRPr="00000000" w14:paraId="0000002A">
      <w:pPr>
        <w:numPr>
          <w:ilvl w:val="3"/>
          <w:numId w:val="1"/>
        </w:numPr>
        <w:ind w:left="2880" w:hanging="360"/>
        <w:rPr>
          <w:u w:val="none"/>
        </w:rPr>
      </w:pPr>
      <w:r w:rsidDel="00000000" w:rsidR="00000000" w:rsidRPr="00000000">
        <w:rPr>
          <w:rtl w:val="0"/>
        </w:rPr>
        <w:t xml:space="preserve">Continuing Education opportunities</w:t>
      </w:r>
    </w:p>
    <w:p w:rsidR="00000000" w:rsidDel="00000000" w:rsidP="00000000" w:rsidRDefault="00000000" w:rsidRPr="00000000" w14:paraId="0000002B">
      <w:pPr>
        <w:numPr>
          <w:ilvl w:val="3"/>
          <w:numId w:val="1"/>
        </w:numPr>
        <w:ind w:left="2880" w:hanging="360"/>
        <w:rPr>
          <w:u w:val="none"/>
        </w:rPr>
      </w:pPr>
      <w:r w:rsidDel="00000000" w:rsidR="00000000" w:rsidRPr="00000000">
        <w:rPr>
          <w:rtl w:val="0"/>
        </w:rPr>
        <w:t xml:space="preserve">“In house” expertise and diverse faculty (including diversity of faculty on committee)</w:t>
      </w:r>
    </w:p>
    <w:p w:rsidR="00000000" w:rsidDel="00000000" w:rsidP="00000000" w:rsidRDefault="00000000" w:rsidRPr="00000000" w14:paraId="0000002C">
      <w:pPr>
        <w:numPr>
          <w:ilvl w:val="3"/>
          <w:numId w:val="1"/>
        </w:numPr>
        <w:ind w:left="2880" w:hanging="360"/>
        <w:rPr>
          <w:u w:val="none"/>
        </w:rPr>
      </w:pPr>
      <w:r w:rsidDel="00000000" w:rsidR="00000000" w:rsidRPr="00000000">
        <w:rPr>
          <w:rtl w:val="0"/>
        </w:rPr>
        <w:t xml:space="preserve">Promotion and awareness of TLA</w:t>
      </w:r>
    </w:p>
    <w:p w:rsidR="00000000" w:rsidDel="00000000" w:rsidP="00000000" w:rsidRDefault="00000000" w:rsidRPr="00000000" w14:paraId="0000002D">
      <w:pPr>
        <w:numPr>
          <w:ilvl w:val="3"/>
          <w:numId w:val="1"/>
        </w:numPr>
        <w:ind w:left="2880" w:hanging="360"/>
        <w:rPr>
          <w:u w:val="none"/>
        </w:rPr>
      </w:pPr>
      <w:r w:rsidDel="00000000" w:rsidR="00000000" w:rsidRPr="00000000">
        <w:rPr>
          <w:rtl w:val="0"/>
        </w:rPr>
        <w:t xml:space="preserve">Willingness to listen/flexibility</w:t>
      </w:r>
    </w:p>
    <w:p w:rsidR="00000000" w:rsidDel="00000000" w:rsidP="00000000" w:rsidRDefault="00000000" w:rsidRPr="00000000" w14:paraId="0000002E">
      <w:pPr>
        <w:numPr>
          <w:ilvl w:val="3"/>
          <w:numId w:val="1"/>
        </w:numPr>
        <w:ind w:left="2880" w:hanging="360"/>
        <w:rPr>
          <w:u w:val="none"/>
        </w:rPr>
      </w:pPr>
      <w:r w:rsidDel="00000000" w:rsidR="00000000" w:rsidRPr="00000000">
        <w:rPr>
          <w:rtl w:val="0"/>
        </w:rPr>
        <w:t xml:space="preserve">Good support and leadership</w:t>
      </w:r>
    </w:p>
    <w:p w:rsidR="00000000" w:rsidDel="00000000" w:rsidP="00000000" w:rsidRDefault="00000000" w:rsidRPr="00000000" w14:paraId="0000002F">
      <w:pPr>
        <w:numPr>
          <w:ilvl w:val="3"/>
          <w:numId w:val="1"/>
        </w:numPr>
        <w:ind w:left="2880" w:hanging="360"/>
        <w:rPr>
          <w:u w:val="none"/>
        </w:rPr>
      </w:pPr>
      <w:r w:rsidDel="00000000" w:rsidR="00000000" w:rsidRPr="00000000">
        <w:rPr>
          <w:rtl w:val="0"/>
        </w:rPr>
        <w:t xml:space="preserve">New Faculty Retreat</w:t>
      </w:r>
    </w:p>
    <w:p w:rsidR="00000000" w:rsidDel="00000000" w:rsidP="00000000" w:rsidRDefault="00000000" w:rsidRPr="00000000" w14:paraId="00000030">
      <w:pPr>
        <w:numPr>
          <w:ilvl w:val="2"/>
          <w:numId w:val="1"/>
        </w:numPr>
        <w:ind w:left="2160" w:hanging="360"/>
        <w:rPr>
          <w:u w:val="none"/>
        </w:rPr>
      </w:pPr>
      <w:r w:rsidDel="00000000" w:rsidR="00000000" w:rsidRPr="00000000">
        <w:rPr>
          <w:rtl w:val="0"/>
        </w:rPr>
        <w:t xml:space="preserve">Weaknesses</w:t>
      </w:r>
    </w:p>
    <w:p w:rsidR="00000000" w:rsidDel="00000000" w:rsidP="00000000" w:rsidRDefault="00000000" w:rsidRPr="00000000" w14:paraId="00000031">
      <w:pPr>
        <w:numPr>
          <w:ilvl w:val="3"/>
          <w:numId w:val="1"/>
        </w:numPr>
        <w:ind w:left="2880" w:hanging="360"/>
        <w:rPr>
          <w:u w:val="none"/>
        </w:rPr>
      </w:pPr>
      <w:r w:rsidDel="00000000" w:rsidR="00000000" w:rsidRPr="00000000">
        <w:rPr>
          <w:rtl w:val="0"/>
        </w:rPr>
        <w:t xml:space="preserve">Faculty aren’t fully aware of TLA or TLF</w:t>
      </w:r>
    </w:p>
    <w:p w:rsidR="00000000" w:rsidDel="00000000" w:rsidP="00000000" w:rsidRDefault="00000000" w:rsidRPr="00000000" w14:paraId="00000032">
      <w:pPr>
        <w:numPr>
          <w:ilvl w:val="3"/>
          <w:numId w:val="1"/>
        </w:numPr>
        <w:ind w:left="2880" w:hanging="360"/>
        <w:rPr>
          <w:u w:val="none"/>
        </w:rPr>
      </w:pPr>
      <w:r w:rsidDel="00000000" w:rsidR="00000000" w:rsidRPr="00000000">
        <w:rPr>
          <w:rtl w:val="0"/>
        </w:rPr>
        <w:t xml:space="preserve">Disagreement on desired direction, e.g. desired forms of assessment (student evaluation)</w:t>
      </w:r>
    </w:p>
    <w:p w:rsidR="00000000" w:rsidDel="00000000" w:rsidP="00000000" w:rsidRDefault="00000000" w:rsidRPr="00000000" w14:paraId="00000033">
      <w:pPr>
        <w:numPr>
          <w:ilvl w:val="3"/>
          <w:numId w:val="1"/>
        </w:numPr>
        <w:ind w:left="2880" w:hanging="360"/>
        <w:rPr>
          <w:u w:val="none"/>
        </w:rPr>
      </w:pPr>
      <w:r w:rsidDel="00000000" w:rsidR="00000000" w:rsidRPr="00000000">
        <w:rPr>
          <w:rtl w:val="0"/>
        </w:rPr>
        <w:t xml:space="preserve">Insufficient buy- in from deans and collaboration.</w:t>
      </w:r>
    </w:p>
    <w:p w:rsidR="00000000" w:rsidDel="00000000" w:rsidP="00000000" w:rsidRDefault="00000000" w:rsidRPr="00000000" w14:paraId="00000034">
      <w:pPr>
        <w:numPr>
          <w:ilvl w:val="3"/>
          <w:numId w:val="1"/>
        </w:numPr>
        <w:ind w:left="2880" w:hanging="360"/>
        <w:rPr>
          <w:u w:val="none"/>
        </w:rPr>
      </w:pPr>
      <w:r w:rsidDel="00000000" w:rsidR="00000000" w:rsidRPr="00000000">
        <w:rPr>
          <w:rtl w:val="0"/>
        </w:rPr>
        <w:t xml:space="preserve">Overburdened faculty, lack of availability to participate</w:t>
      </w:r>
    </w:p>
    <w:p w:rsidR="00000000" w:rsidDel="00000000" w:rsidP="00000000" w:rsidRDefault="00000000" w:rsidRPr="00000000" w14:paraId="00000035">
      <w:pPr>
        <w:numPr>
          <w:ilvl w:val="3"/>
          <w:numId w:val="1"/>
        </w:numPr>
        <w:ind w:left="2880" w:hanging="360"/>
        <w:rPr>
          <w:u w:val="none"/>
        </w:rPr>
      </w:pPr>
      <w:r w:rsidDel="00000000" w:rsidR="00000000" w:rsidRPr="00000000">
        <w:rPr>
          <w:rtl w:val="0"/>
        </w:rPr>
        <w:t xml:space="preserve">Frequencies of training opportunities</w:t>
      </w:r>
    </w:p>
    <w:p w:rsidR="00000000" w:rsidDel="00000000" w:rsidP="00000000" w:rsidRDefault="00000000" w:rsidRPr="00000000" w14:paraId="00000036">
      <w:pPr>
        <w:numPr>
          <w:ilvl w:val="3"/>
          <w:numId w:val="1"/>
        </w:numPr>
        <w:ind w:left="2880" w:hanging="360"/>
        <w:rPr>
          <w:u w:val="none"/>
        </w:rPr>
      </w:pPr>
      <w:r w:rsidDel="00000000" w:rsidR="00000000" w:rsidRPr="00000000">
        <w:rPr>
          <w:rtl w:val="0"/>
        </w:rPr>
        <w:t xml:space="preserve">Not enough emphasis on the Assessment in TLA</w:t>
      </w:r>
    </w:p>
    <w:p w:rsidR="00000000" w:rsidDel="00000000" w:rsidP="00000000" w:rsidRDefault="00000000" w:rsidRPr="00000000" w14:paraId="00000037">
      <w:pPr>
        <w:numPr>
          <w:ilvl w:val="3"/>
          <w:numId w:val="1"/>
        </w:numPr>
        <w:ind w:left="2880" w:hanging="360"/>
        <w:rPr>
          <w:u w:val="none"/>
        </w:rPr>
      </w:pPr>
      <w:r w:rsidDel="00000000" w:rsidR="00000000" w:rsidRPr="00000000">
        <w:rPr>
          <w:rtl w:val="0"/>
        </w:rPr>
        <w:t xml:space="preserve">Advertising of faculty resources</w:t>
      </w:r>
    </w:p>
    <w:p w:rsidR="00000000" w:rsidDel="00000000" w:rsidP="00000000" w:rsidRDefault="00000000" w:rsidRPr="00000000" w14:paraId="00000038">
      <w:pPr>
        <w:numPr>
          <w:ilvl w:val="3"/>
          <w:numId w:val="1"/>
        </w:numPr>
        <w:ind w:left="2880" w:hanging="360"/>
        <w:rPr>
          <w:u w:val="none"/>
        </w:rPr>
      </w:pPr>
      <w:r w:rsidDel="00000000" w:rsidR="00000000" w:rsidRPr="00000000">
        <w:rPr>
          <w:rtl w:val="0"/>
        </w:rPr>
        <w:t xml:space="preserve">Improve website and marketing</w:t>
      </w:r>
    </w:p>
    <w:p w:rsidR="00000000" w:rsidDel="00000000" w:rsidP="00000000" w:rsidRDefault="00000000" w:rsidRPr="00000000" w14:paraId="00000039">
      <w:pPr>
        <w:numPr>
          <w:ilvl w:val="3"/>
          <w:numId w:val="1"/>
        </w:numPr>
        <w:ind w:left="2880" w:hanging="360"/>
        <w:rPr>
          <w:u w:val="none"/>
        </w:rPr>
      </w:pPr>
      <w:r w:rsidDel="00000000" w:rsidR="00000000" w:rsidRPr="00000000">
        <w:rPr>
          <w:rtl w:val="0"/>
        </w:rPr>
        <w:t xml:space="preserve">Need greater support for later/trans-disciplinary teaching</w:t>
      </w:r>
    </w:p>
    <w:p w:rsidR="00000000" w:rsidDel="00000000" w:rsidP="00000000" w:rsidRDefault="00000000" w:rsidRPr="00000000" w14:paraId="0000003A">
      <w:pPr>
        <w:numPr>
          <w:ilvl w:val="3"/>
          <w:numId w:val="1"/>
        </w:numPr>
        <w:ind w:left="3060" w:hanging="540"/>
        <w:rPr>
          <w:u w:val="none"/>
        </w:rPr>
      </w:pPr>
      <w:r w:rsidDel="00000000" w:rsidR="00000000" w:rsidRPr="00000000">
        <w:rPr>
          <w:rtl w:val="0"/>
        </w:rPr>
        <w:t xml:space="preserve">Graduation and retention rates of underrepresented students</w:t>
      </w:r>
    </w:p>
    <w:p w:rsidR="00000000" w:rsidDel="00000000" w:rsidP="00000000" w:rsidRDefault="00000000" w:rsidRPr="00000000" w14:paraId="0000003B">
      <w:pPr>
        <w:numPr>
          <w:ilvl w:val="3"/>
          <w:numId w:val="1"/>
        </w:numPr>
        <w:ind w:left="3060" w:hanging="540"/>
        <w:rPr>
          <w:u w:val="none"/>
        </w:rPr>
      </w:pPr>
      <w:r w:rsidDel="00000000" w:rsidR="00000000" w:rsidRPr="00000000">
        <w:rPr>
          <w:rtl w:val="0"/>
        </w:rPr>
        <w:t xml:space="preserve">We get our charges solely from Faculty Senate.</w:t>
      </w:r>
    </w:p>
    <w:p w:rsidR="00000000" w:rsidDel="00000000" w:rsidP="00000000" w:rsidRDefault="00000000" w:rsidRPr="00000000" w14:paraId="0000003C">
      <w:pPr>
        <w:numPr>
          <w:ilvl w:val="2"/>
          <w:numId w:val="1"/>
        </w:numPr>
        <w:ind w:left="2160" w:hanging="360"/>
        <w:rPr>
          <w:u w:val="none"/>
        </w:rPr>
      </w:pPr>
      <w:r w:rsidDel="00000000" w:rsidR="00000000" w:rsidRPr="00000000">
        <w:rPr>
          <w:rtl w:val="0"/>
        </w:rPr>
        <w:t xml:space="preserve">Opportunities</w:t>
      </w:r>
    </w:p>
    <w:p w:rsidR="00000000" w:rsidDel="00000000" w:rsidP="00000000" w:rsidRDefault="00000000" w:rsidRPr="00000000" w14:paraId="0000003D">
      <w:pPr>
        <w:numPr>
          <w:ilvl w:val="3"/>
          <w:numId w:val="1"/>
        </w:numPr>
        <w:ind w:left="2880" w:hanging="360"/>
        <w:rPr>
          <w:u w:val="none"/>
        </w:rPr>
      </w:pPr>
      <w:r w:rsidDel="00000000" w:rsidR="00000000" w:rsidRPr="00000000">
        <w:rPr>
          <w:rtl w:val="0"/>
        </w:rPr>
        <w:t xml:space="preserve">Donor support for travel, service, and scholarship</w:t>
      </w:r>
    </w:p>
    <w:p w:rsidR="00000000" w:rsidDel="00000000" w:rsidP="00000000" w:rsidRDefault="00000000" w:rsidRPr="00000000" w14:paraId="0000003E">
      <w:pPr>
        <w:numPr>
          <w:ilvl w:val="3"/>
          <w:numId w:val="1"/>
        </w:numPr>
        <w:ind w:left="2880" w:hanging="360"/>
        <w:rPr>
          <w:u w:val="none"/>
        </w:rPr>
      </w:pPr>
      <w:r w:rsidDel="00000000" w:rsidR="00000000" w:rsidRPr="00000000">
        <w:rPr>
          <w:rtl w:val="0"/>
        </w:rPr>
        <w:t xml:space="preserve">Better professional development opportunities than other institutions.</w:t>
      </w:r>
    </w:p>
    <w:p w:rsidR="00000000" w:rsidDel="00000000" w:rsidP="00000000" w:rsidRDefault="00000000" w:rsidRPr="00000000" w14:paraId="0000003F">
      <w:pPr>
        <w:numPr>
          <w:ilvl w:val="3"/>
          <w:numId w:val="1"/>
        </w:numPr>
        <w:ind w:left="2880" w:hanging="360"/>
        <w:rPr>
          <w:u w:val="none"/>
        </w:rPr>
      </w:pPr>
      <w:r w:rsidDel="00000000" w:rsidR="00000000" w:rsidRPr="00000000">
        <w:rPr>
          <w:rtl w:val="0"/>
        </w:rPr>
        <w:t xml:space="preserve">Engaged faculty</w:t>
      </w:r>
    </w:p>
    <w:p w:rsidR="00000000" w:rsidDel="00000000" w:rsidP="00000000" w:rsidRDefault="00000000" w:rsidRPr="00000000" w14:paraId="00000040">
      <w:pPr>
        <w:numPr>
          <w:ilvl w:val="3"/>
          <w:numId w:val="1"/>
        </w:numPr>
        <w:ind w:left="2880" w:hanging="360"/>
        <w:rPr>
          <w:u w:val="none"/>
        </w:rPr>
      </w:pPr>
      <w:r w:rsidDel="00000000" w:rsidR="00000000" w:rsidRPr="00000000">
        <w:rPr>
          <w:rtl w:val="0"/>
        </w:rPr>
        <w:t xml:space="preserve">Linked In Learning</w:t>
      </w:r>
    </w:p>
    <w:p w:rsidR="00000000" w:rsidDel="00000000" w:rsidP="00000000" w:rsidRDefault="00000000" w:rsidRPr="00000000" w14:paraId="00000041">
      <w:pPr>
        <w:numPr>
          <w:ilvl w:val="3"/>
          <w:numId w:val="1"/>
        </w:numPr>
        <w:ind w:left="2880" w:hanging="360"/>
        <w:rPr>
          <w:u w:val="none"/>
        </w:rPr>
      </w:pPr>
      <w:r w:rsidDel="00000000" w:rsidR="00000000" w:rsidRPr="00000000">
        <w:rPr>
          <w:rtl w:val="0"/>
        </w:rPr>
        <w:t xml:space="preserve">Tools</w:t>
      </w:r>
    </w:p>
    <w:p w:rsidR="00000000" w:rsidDel="00000000" w:rsidP="00000000" w:rsidRDefault="00000000" w:rsidRPr="00000000" w14:paraId="00000042">
      <w:pPr>
        <w:numPr>
          <w:ilvl w:val="3"/>
          <w:numId w:val="1"/>
        </w:numPr>
        <w:ind w:left="2880" w:hanging="360"/>
        <w:rPr>
          <w:u w:val="none"/>
        </w:rPr>
      </w:pPr>
      <w:r w:rsidDel="00000000" w:rsidR="00000000" w:rsidRPr="00000000">
        <w:rPr>
          <w:rtl w:val="0"/>
        </w:rPr>
        <w:t xml:space="preserve">Greater communication in Faculty Symposium of opportunities and resources</w:t>
      </w:r>
    </w:p>
    <w:p w:rsidR="00000000" w:rsidDel="00000000" w:rsidP="00000000" w:rsidRDefault="00000000" w:rsidRPr="00000000" w14:paraId="00000043">
      <w:pPr>
        <w:numPr>
          <w:ilvl w:val="3"/>
          <w:numId w:val="1"/>
        </w:numPr>
        <w:ind w:left="2880" w:hanging="360"/>
        <w:rPr>
          <w:u w:val="none"/>
        </w:rPr>
      </w:pPr>
      <w:r w:rsidDel="00000000" w:rsidR="00000000" w:rsidRPr="00000000">
        <w:rPr>
          <w:rtl w:val="0"/>
        </w:rPr>
        <w:t xml:space="preserve">Greater participation in Faculty Symposium</w:t>
      </w:r>
    </w:p>
    <w:p w:rsidR="00000000" w:rsidDel="00000000" w:rsidP="00000000" w:rsidRDefault="00000000" w:rsidRPr="00000000" w14:paraId="00000044">
      <w:pPr>
        <w:numPr>
          <w:ilvl w:val="3"/>
          <w:numId w:val="1"/>
        </w:numPr>
        <w:ind w:left="2880" w:hanging="360"/>
        <w:rPr>
          <w:u w:val="none"/>
        </w:rPr>
      </w:pPr>
      <w:r w:rsidDel="00000000" w:rsidR="00000000" w:rsidRPr="00000000">
        <w:rPr>
          <w:rtl w:val="0"/>
        </w:rPr>
        <w:t xml:space="preserve">INcrease awareness and prestige of awards</w:t>
      </w:r>
    </w:p>
    <w:p w:rsidR="00000000" w:rsidDel="00000000" w:rsidP="00000000" w:rsidRDefault="00000000" w:rsidRPr="00000000" w14:paraId="00000045">
      <w:pPr>
        <w:numPr>
          <w:ilvl w:val="3"/>
          <w:numId w:val="1"/>
        </w:numPr>
        <w:ind w:left="2880" w:hanging="360"/>
        <w:rPr>
          <w:u w:val="none"/>
        </w:rPr>
      </w:pPr>
      <w:r w:rsidDel="00000000" w:rsidR="00000000" w:rsidRPr="00000000">
        <w:rPr>
          <w:rtl w:val="0"/>
        </w:rPr>
        <w:t xml:space="preserve">Partnerships with support departments (course design, educational technology, LMS tools)</w:t>
      </w:r>
    </w:p>
    <w:p w:rsidR="00000000" w:rsidDel="00000000" w:rsidP="00000000" w:rsidRDefault="00000000" w:rsidRPr="00000000" w14:paraId="00000046">
      <w:pPr>
        <w:numPr>
          <w:ilvl w:val="3"/>
          <w:numId w:val="1"/>
        </w:numPr>
        <w:ind w:left="2880" w:hanging="360"/>
        <w:rPr>
          <w:u w:val="none"/>
        </w:rPr>
      </w:pPr>
      <w:r w:rsidDel="00000000" w:rsidR="00000000" w:rsidRPr="00000000">
        <w:rPr>
          <w:rtl w:val="0"/>
        </w:rPr>
        <w:t xml:space="preserve">Speaker series</w:t>
      </w:r>
    </w:p>
    <w:p w:rsidR="00000000" w:rsidDel="00000000" w:rsidP="00000000" w:rsidRDefault="00000000" w:rsidRPr="00000000" w14:paraId="00000047">
      <w:pPr>
        <w:numPr>
          <w:ilvl w:val="3"/>
          <w:numId w:val="1"/>
        </w:numPr>
        <w:ind w:left="2880" w:hanging="360"/>
        <w:rPr>
          <w:u w:val="none"/>
        </w:rPr>
      </w:pPr>
      <w:r w:rsidDel="00000000" w:rsidR="00000000" w:rsidRPr="00000000">
        <w:rPr>
          <w:rtl w:val="0"/>
        </w:rPr>
        <w:t xml:space="preserve">Tap into student experience and expertise NCLB</w:t>
      </w:r>
    </w:p>
    <w:p w:rsidR="00000000" w:rsidDel="00000000" w:rsidP="00000000" w:rsidRDefault="00000000" w:rsidRPr="00000000" w14:paraId="00000048">
      <w:pPr>
        <w:numPr>
          <w:ilvl w:val="2"/>
          <w:numId w:val="1"/>
        </w:numPr>
        <w:ind w:left="2160" w:hanging="360"/>
        <w:rPr>
          <w:u w:val="none"/>
        </w:rPr>
      </w:pPr>
      <w:r w:rsidDel="00000000" w:rsidR="00000000" w:rsidRPr="00000000">
        <w:rPr>
          <w:rtl w:val="0"/>
        </w:rPr>
        <w:t xml:space="preserve">Threats</w:t>
      </w:r>
    </w:p>
    <w:p w:rsidR="00000000" w:rsidDel="00000000" w:rsidP="00000000" w:rsidRDefault="00000000" w:rsidRPr="00000000" w14:paraId="00000049">
      <w:pPr>
        <w:numPr>
          <w:ilvl w:val="3"/>
          <w:numId w:val="1"/>
        </w:numPr>
        <w:ind w:left="2880" w:hanging="360"/>
        <w:rPr>
          <w:u w:val="none"/>
        </w:rPr>
      </w:pPr>
      <w:r w:rsidDel="00000000" w:rsidR="00000000" w:rsidRPr="00000000">
        <w:rPr>
          <w:rtl w:val="0"/>
        </w:rPr>
        <w:t xml:space="preserve">Teaching stagnation</w:t>
      </w:r>
    </w:p>
    <w:p w:rsidR="00000000" w:rsidDel="00000000" w:rsidP="00000000" w:rsidRDefault="00000000" w:rsidRPr="00000000" w14:paraId="0000004A">
      <w:pPr>
        <w:numPr>
          <w:ilvl w:val="3"/>
          <w:numId w:val="1"/>
        </w:numPr>
        <w:ind w:left="2880" w:hanging="360"/>
        <w:rPr>
          <w:u w:val="none"/>
        </w:rPr>
      </w:pPr>
      <w:r w:rsidDel="00000000" w:rsidR="00000000" w:rsidRPr="00000000">
        <w:rPr>
          <w:rtl w:val="0"/>
        </w:rPr>
        <w:t xml:space="preserve">Evolving educational structure</w:t>
      </w:r>
    </w:p>
    <w:p w:rsidR="00000000" w:rsidDel="00000000" w:rsidP="00000000" w:rsidRDefault="00000000" w:rsidRPr="00000000" w14:paraId="0000004B">
      <w:pPr>
        <w:numPr>
          <w:ilvl w:val="3"/>
          <w:numId w:val="1"/>
        </w:numPr>
        <w:ind w:left="2880" w:hanging="360"/>
        <w:rPr>
          <w:u w:val="none"/>
        </w:rPr>
      </w:pPr>
      <w:r w:rsidDel="00000000" w:rsidR="00000000" w:rsidRPr="00000000">
        <w:rPr>
          <w:rtl w:val="0"/>
        </w:rPr>
        <w:t xml:space="preserve">Time commitment</w:t>
      </w:r>
    </w:p>
    <w:p w:rsidR="00000000" w:rsidDel="00000000" w:rsidP="00000000" w:rsidRDefault="00000000" w:rsidRPr="00000000" w14:paraId="0000004C">
      <w:pPr>
        <w:numPr>
          <w:ilvl w:val="3"/>
          <w:numId w:val="1"/>
        </w:numPr>
        <w:ind w:left="2880" w:hanging="360"/>
        <w:rPr>
          <w:u w:val="none"/>
        </w:rPr>
      </w:pPr>
      <w:r w:rsidDel="00000000" w:rsidR="00000000" w:rsidRPr="00000000">
        <w:rPr>
          <w:rtl w:val="0"/>
        </w:rPr>
        <w:t xml:space="preserve">Unpredictable external forces</w:t>
      </w:r>
    </w:p>
    <w:p w:rsidR="00000000" w:rsidDel="00000000" w:rsidP="00000000" w:rsidRDefault="00000000" w:rsidRPr="00000000" w14:paraId="0000004D">
      <w:pPr>
        <w:numPr>
          <w:ilvl w:val="3"/>
          <w:numId w:val="1"/>
        </w:numPr>
        <w:ind w:left="2880" w:hanging="360"/>
        <w:rPr>
          <w:u w:val="none"/>
        </w:rPr>
      </w:pPr>
      <w:r w:rsidDel="00000000" w:rsidR="00000000" w:rsidRPr="00000000">
        <w:rPr>
          <w:rtl w:val="0"/>
        </w:rPr>
        <w:t xml:space="preserve">Apathy among select faculty</w:t>
      </w:r>
    </w:p>
    <w:p w:rsidR="00000000" w:rsidDel="00000000" w:rsidP="00000000" w:rsidRDefault="00000000" w:rsidRPr="00000000" w14:paraId="0000004E">
      <w:pPr>
        <w:numPr>
          <w:ilvl w:val="3"/>
          <w:numId w:val="1"/>
        </w:numPr>
        <w:ind w:left="2880" w:hanging="360"/>
        <w:rPr>
          <w:u w:val="none"/>
        </w:rPr>
      </w:pPr>
      <w:r w:rsidDel="00000000" w:rsidR="00000000" w:rsidRPr="00000000">
        <w:rPr>
          <w:rtl w:val="0"/>
        </w:rPr>
        <w:t xml:space="preserve">Difficulty integrating teaching, service, and scholarship (PPM doesn’t reflect new direction)</w:t>
      </w:r>
    </w:p>
    <w:p w:rsidR="00000000" w:rsidDel="00000000" w:rsidP="00000000" w:rsidRDefault="00000000" w:rsidRPr="00000000" w14:paraId="0000004F">
      <w:pPr>
        <w:numPr>
          <w:ilvl w:val="3"/>
          <w:numId w:val="1"/>
        </w:numPr>
        <w:ind w:left="2880" w:hanging="360"/>
        <w:rPr>
          <w:u w:val="none"/>
        </w:rPr>
      </w:pPr>
      <w:r w:rsidDel="00000000" w:rsidR="00000000" w:rsidRPr="00000000">
        <w:rPr>
          <w:rtl w:val="0"/>
        </w:rPr>
        <w:t xml:space="preserve">Threat of cultural change with new university president</w:t>
      </w:r>
    </w:p>
    <w:p w:rsidR="00000000" w:rsidDel="00000000" w:rsidP="00000000" w:rsidRDefault="00000000" w:rsidRPr="00000000" w14:paraId="00000050">
      <w:pPr>
        <w:numPr>
          <w:ilvl w:val="2"/>
          <w:numId w:val="1"/>
        </w:numPr>
        <w:ind w:left="2160" w:hanging="360"/>
        <w:rPr>
          <w:u w:val="none"/>
        </w:rPr>
      </w:pPr>
      <w:r w:rsidDel="00000000" w:rsidR="00000000" w:rsidRPr="00000000">
        <w:rPr>
          <w:rtl w:val="0"/>
        </w:rPr>
        <w:t xml:space="preserve">Values</w:t>
      </w:r>
    </w:p>
    <w:p w:rsidR="00000000" w:rsidDel="00000000" w:rsidP="00000000" w:rsidRDefault="00000000" w:rsidRPr="00000000" w14:paraId="00000051">
      <w:pPr>
        <w:numPr>
          <w:ilvl w:val="3"/>
          <w:numId w:val="1"/>
        </w:numPr>
        <w:ind w:left="2880" w:hanging="360"/>
        <w:rPr>
          <w:u w:val="none"/>
        </w:rPr>
      </w:pPr>
      <w:r w:rsidDel="00000000" w:rsidR="00000000" w:rsidRPr="00000000">
        <w:rPr>
          <w:rtl w:val="0"/>
        </w:rPr>
        <w:t xml:space="preserve">Faculty Success (resources, professional development, communication) and excellence in teaching, leading to student success.</w:t>
      </w:r>
    </w:p>
    <w:p w:rsidR="00000000" w:rsidDel="00000000" w:rsidP="00000000" w:rsidRDefault="00000000" w:rsidRPr="00000000" w14:paraId="00000052">
      <w:pPr>
        <w:numPr>
          <w:ilvl w:val="3"/>
          <w:numId w:val="1"/>
        </w:numPr>
        <w:ind w:left="2880" w:hanging="360"/>
        <w:rPr>
          <w:u w:val="none"/>
        </w:rPr>
      </w:pPr>
      <w:r w:rsidDel="00000000" w:rsidR="00000000" w:rsidRPr="00000000">
        <w:rPr>
          <w:rtl w:val="0"/>
        </w:rPr>
        <w:t xml:space="preserve">Collaboration</w:t>
      </w:r>
    </w:p>
    <w:p w:rsidR="00000000" w:rsidDel="00000000" w:rsidP="00000000" w:rsidRDefault="00000000" w:rsidRPr="00000000" w14:paraId="00000053">
      <w:pPr>
        <w:numPr>
          <w:ilvl w:val="3"/>
          <w:numId w:val="1"/>
        </w:numPr>
        <w:ind w:left="2880" w:hanging="360"/>
        <w:rPr>
          <w:u w:val="none"/>
        </w:rPr>
      </w:pPr>
      <w:r w:rsidDel="00000000" w:rsidR="00000000" w:rsidRPr="00000000">
        <w:rPr>
          <w:rtl w:val="0"/>
        </w:rPr>
        <w:t xml:space="preserve">Student retention</w:t>
      </w:r>
    </w:p>
    <w:p w:rsidR="00000000" w:rsidDel="00000000" w:rsidP="00000000" w:rsidRDefault="00000000" w:rsidRPr="00000000" w14:paraId="00000054">
      <w:pPr>
        <w:numPr>
          <w:ilvl w:val="3"/>
          <w:numId w:val="1"/>
        </w:numPr>
        <w:ind w:left="2880" w:hanging="360"/>
        <w:rPr>
          <w:u w:val="none"/>
        </w:rPr>
      </w:pPr>
      <w:r w:rsidDel="00000000" w:rsidR="00000000" w:rsidRPr="00000000">
        <w:rPr>
          <w:rtl w:val="0"/>
        </w:rPr>
        <w:t xml:space="preserve">Diversity (local, regional, global)</w:t>
      </w:r>
    </w:p>
    <w:p w:rsidR="00000000" w:rsidDel="00000000" w:rsidP="00000000" w:rsidRDefault="00000000" w:rsidRPr="00000000" w14:paraId="00000055">
      <w:pPr>
        <w:numPr>
          <w:ilvl w:val="3"/>
          <w:numId w:val="1"/>
        </w:numPr>
        <w:ind w:left="2880" w:hanging="360"/>
        <w:rPr>
          <w:u w:val="none"/>
        </w:rPr>
      </w:pPr>
      <w:r w:rsidDel="00000000" w:rsidR="00000000" w:rsidRPr="00000000">
        <w:rPr>
          <w:rtl w:val="0"/>
        </w:rPr>
        <w:t xml:space="preserve">Faculty recognition</w:t>
      </w:r>
    </w:p>
    <w:p w:rsidR="00000000" w:rsidDel="00000000" w:rsidP="00000000" w:rsidRDefault="00000000" w:rsidRPr="00000000" w14:paraId="00000056">
      <w:pPr>
        <w:numPr>
          <w:ilvl w:val="3"/>
          <w:numId w:val="1"/>
        </w:numPr>
        <w:ind w:left="2880" w:hanging="360"/>
        <w:rPr>
          <w:u w:val="none"/>
        </w:rPr>
      </w:pPr>
      <w:r w:rsidDel="00000000" w:rsidR="00000000" w:rsidRPr="00000000">
        <w:rPr>
          <w:rtl w:val="0"/>
        </w:rPr>
        <w:t xml:space="preserve">Creating a welcoming and supporting environment</w:t>
      </w:r>
    </w:p>
    <w:p w:rsidR="00000000" w:rsidDel="00000000" w:rsidP="00000000" w:rsidRDefault="00000000" w:rsidRPr="00000000" w14:paraId="00000057">
      <w:pPr>
        <w:numPr>
          <w:ilvl w:val="3"/>
          <w:numId w:val="1"/>
        </w:numPr>
        <w:ind w:left="2880" w:hanging="360"/>
        <w:rPr>
          <w:u w:val="none"/>
        </w:rPr>
      </w:pPr>
      <w:r w:rsidDel="00000000" w:rsidR="00000000" w:rsidRPr="00000000">
        <w:rPr>
          <w:rtl w:val="0"/>
        </w:rPr>
        <w:t xml:space="preserve">Evidenced-based efforts</w:t>
      </w:r>
    </w:p>
    <w:p w:rsidR="00000000" w:rsidDel="00000000" w:rsidP="00000000" w:rsidRDefault="00000000" w:rsidRPr="00000000" w14:paraId="00000058">
      <w:pPr>
        <w:numPr>
          <w:ilvl w:val="3"/>
          <w:numId w:val="1"/>
        </w:numPr>
        <w:ind w:left="2880" w:hanging="360"/>
        <w:rPr>
          <w:u w:val="none"/>
        </w:rPr>
      </w:pPr>
      <w:r w:rsidDel="00000000" w:rsidR="00000000" w:rsidRPr="00000000">
        <w:rPr>
          <w:rtl w:val="0"/>
        </w:rPr>
        <w:t xml:space="preserve">Advocacy</w:t>
        <w:tab/>
      </w:r>
    </w:p>
    <w:p w:rsidR="00000000" w:rsidDel="00000000" w:rsidP="00000000" w:rsidRDefault="00000000" w:rsidRPr="00000000" w14:paraId="00000059">
      <w:pPr>
        <w:numPr>
          <w:ilvl w:val="0"/>
          <w:numId w:val="1"/>
        </w:numPr>
        <w:ind w:left="720" w:hanging="360"/>
        <w:rPr>
          <w:u w:val="none"/>
        </w:rPr>
      </w:pPr>
      <w:r w:rsidDel="00000000" w:rsidR="00000000" w:rsidRPr="00000000">
        <w:rPr>
          <w:rtl w:val="0"/>
        </w:rPr>
        <w:t xml:space="preserve">Upcoming Events</w:t>
      </w:r>
    </w:p>
    <w:p w:rsidR="00000000" w:rsidDel="00000000" w:rsidP="00000000" w:rsidRDefault="00000000" w:rsidRPr="00000000" w14:paraId="0000005A">
      <w:pPr>
        <w:numPr>
          <w:ilvl w:val="1"/>
          <w:numId w:val="1"/>
        </w:numPr>
        <w:ind w:left="1440" w:hanging="360"/>
        <w:rPr>
          <w:u w:val="none"/>
        </w:rPr>
      </w:pPr>
      <w:r w:rsidDel="00000000" w:rsidR="00000000" w:rsidRPr="00000000">
        <w:rPr>
          <w:rtl w:val="0"/>
        </w:rPr>
        <w:t xml:space="preserve">Special speaker Dorothea Herreiner“</w:t>
      </w:r>
    </w:p>
    <w:p w:rsidR="00000000" w:rsidDel="00000000" w:rsidP="00000000" w:rsidRDefault="00000000" w:rsidRPr="00000000" w14:paraId="0000005B">
      <w:pPr>
        <w:ind w:left="1440" w:firstLine="0"/>
        <w:rPr/>
      </w:pPr>
      <w:r w:rsidDel="00000000" w:rsidR="00000000" w:rsidRPr="00000000">
        <w:rPr>
          <w:rtl w:val="0"/>
        </w:rPr>
        <w:t xml:space="preserve">Academic Honesty and Integrity in Students” Workshop</w:t>
      </w:r>
    </w:p>
    <w:p w:rsidR="00000000" w:rsidDel="00000000" w:rsidP="00000000" w:rsidRDefault="00000000" w:rsidRPr="00000000" w14:paraId="0000005C">
      <w:pPr>
        <w:ind w:left="1440" w:firstLine="0"/>
        <w:rPr/>
      </w:pPr>
      <w:r w:rsidDel="00000000" w:rsidR="00000000" w:rsidRPr="00000000">
        <w:rPr>
          <w:rtl w:val="0"/>
        </w:rPr>
        <w:t xml:space="preserve">September 25 1:30-3:30 pm</w:t>
      </w:r>
    </w:p>
    <w:p w:rsidR="00000000" w:rsidDel="00000000" w:rsidP="00000000" w:rsidRDefault="00000000" w:rsidRPr="00000000" w14:paraId="0000005D">
      <w:pPr>
        <w:ind w:left="1440" w:firstLine="0"/>
        <w:rPr/>
      </w:pPr>
      <w:r w:rsidDel="00000000" w:rsidR="00000000" w:rsidRPr="00000000">
        <w:rPr>
          <w:rtl w:val="0"/>
        </w:rPr>
        <w:t xml:space="preserve">Garden Room, Alumni Center</w:t>
      </w:r>
    </w:p>
    <w:p w:rsidR="00000000" w:rsidDel="00000000" w:rsidP="00000000" w:rsidRDefault="00000000" w:rsidRPr="00000000" w14:paraId="0000005E">
      <w:pPr>
        <w:numPr>
          <w:ilvl w:val="1"/>
          <w:numId w:val="1"/>
        </w:numPr>
        <w:ind w:left="1440" w:hanging="360"/>
        <w:rPr>
          <w:u w:val="none"/>
        </w:rPr>
      </w:pPr>
      <w:r w:rsidDel="00000000" w:rsidR="00000000" w:rsidRPr="00000000">
        <w:rPr>
          <w:rtl w:val="0"/>
        </w:rPr>
        <w:t xml:space="preserve">Jillian Kinzie (Student Success Series)</w:t>
      </w:r>
    </w:p>
    <w:p w:rsidR="00000000" w:rsidDel="00000000" w:rsidP="00000000" w:rsidRDefault="00000000" w:rsidRPr="00000000" w14:paraId="0000005F">
      <w:pPr>
        <w:ind w:left="1440" w:firstLine="0"/>
        <w:rPr/>
      </w:pPr>
      <w:r w:rsidDel="00000000" w:rsidR="00000000" w:rsidRPr="00000000">
        <w:rPr>
          <w:rtl w:val="0"/>
        </w:rPr>
        <w:t xml:space="preserve">October 11, 12:30 pm, and 2-4 pm</w:t>
      </w:r>
    </w:p>
    <w:p w:rsidR="00000000" w:rsidDel="00000000" w:rsidP="00000000" w:rsidRDefault="00000000" w:rsidRPr="00000000" w14:paraId="00000060">
      <w:pPr>
        <w:ind w:left="1440" w:firstLine="0"/>
        <w:rPr/>
      </w:pPr>
      <w:r w:rsidDel="00000000" w:rsidR="00000000" w:rsidRPr="00000000">
        <w:rPr>
          <w:rtl w:val="0"/>
        </w:rPr>
        <w:t xml:space="preserve">SU 316</w:t>
      </w:r>
    </w:p>
    <w:p w:rsidR="00000000" w:rsidDel="00000000" w:rsidP="00000000" w:rsidRDefault="00000000" w:rsidRPr="00000000" w14:paraId="00000061">
      <w:pPr>
        <w:numPr>
          <w:ilvl w:val="1"/>
          <w:numId w:val="1"/>
        </w:numPr>
        <w:ind w:left="1440" w:hanging="360"/>
        <w:rPr>
          <w:u w:val="none"/>
        </w:rPr>
      </w:pPr>
      <w:r w:rsidDel="00000000" w:rsidR="00000000" w:rsidRPr="00000000">
        <w:rPr>
          <w:rtl w:val="0"/>
        </w:rPr>
        <w:t xml:space="preserve">Last Lecture with Mikel Vause</w:t>
      </w:r>
    </w:p>
    <w:p w:rsidR="00000000" w:rsidDel="00000000" w:rsidP="00000000" w:rsidRDefault="00000000" w:rsidRPr="00000000" w14:paraId="00000062">
      <w:pPr>
        <w:ind w:left="1440" w:firstLine="0"/>
        <w:rPr/>
      </w:pPr>
      <w:r w:rsidDel="00000000" w:rsidR="00000000" w:rsidRPr="00000000">
        <w:rPr>
          <w:rtl w:val="0"/>
        </w:rPr>
        <w:t xml:space="preserve">October 17 1:30-2:30 pm</w:t>
      </w:r>
    </w:p>
    <w:p w:rsidR="00000000" w:rsidDel="00000000" w:rsidP="00000000" w:rsidRDefault="00000000" w:rsidRPr="00000000" w14:paraId="00000063">
      <w:pPr>
        <w:ind w:left="1440" w:firstLine="0"/>
        <w:rPr/>
      </w:pPr>
      <w:r w:rsidDel="00000000" w:rsidR="00000000" w:rsidRPr="00000000">
        <w:rPr>
          <w:rtl w:val="0"/>
        </w:rPr>
        <w:t xml:space="preserve">Dumke Hall, Hurst Center</w:t>
      </w:r>
    </w:p>
    <w:p w:rsidR="00000000" w:rsidDel="00000000" w:rsidP="00000000" w:rsidRDefault="00000000" w:rsidRPr="00000000" w14:paraId="00000064">
      <w:pPr>
        <w:numPr>
          <w:ilvl w:val="0"/>
          <w:numId w:val="1"/>
        </w:numPr>
        <w:ind w:left="720" w:hanging="360"/>
        <w:rPr>
          <w:u w:val="none"/>
        </w:rPr>
      </w:pPr>
      <w:r w:rsidDel="00000000" w:rsidR="00000000" w:rsidRPr="00000000">
        <w:rPr>
          <w:rtl w:val="0"/>
        </w:rPr>
        <w:t xml:space="preserve">Next Meeting October 23 1:30 pm.</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