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EA0" w:rsidRDefault="00221EA0" w:rsidP="00221EA0">
      <w:pPr>
        <w:spacing w:after="0"/>
        <w:jc w:val="center"/>
      </w:pPr>
      <w:r>
        <w:t>TLA Committee Meeting Minutes</w:t>
      </w:r>
    </w:p>
    <w:p w:rsidR="00221EA0" w:rsidRDefault="00221EA0" w:rsidP="00221EA0">
      <w:pPr>
        <w:spacing w:after="0"/>
        <w:jc w:val="center"/>
      </w:pPr>
      <w:r>
        <w:t>September 9</w:t>
      </w:r>
      <w:r>
        <w:t>, 2019 1:30 pm-2:30 pm</w:t>
      </w:r>
    </w:p>
    <w:p w:rsidR="00221EA0" w:rsidRDefault="00221EA0" w:rsidP="00221EA0">
      <w:pPr>
        <w:spacing w:after="0"/>
        <w:jc w:val="center"/>
      </w:pPr>
      <w:r>
        <w:t xml:space="preserve">Library </w:t>
      </w:r>
      <w:r>
        <w:t>Room 325</w:t>
      </w:r>
    </w:p>
    <w:p w:rsidR="00401B74" w:rsidRDefault="0070714B" w:rsidP="00221EA0">
      <w:pPr>
        <w:jc w:val="center"/>
      </w:pPr>
    </w:p>
    <w:p w:rsidR="00221EA0" w:rsidRDefault="00D44B1B" w:rsidP="00221EA0">
      <w:r>
        <w:t xml:space="preserve">Present: Colleen Packer, Brenda </w:t>
      </w:r>
      <w:proofErr w:type="spellStart"/>
      <w:r>
        <w:t>Kowalewski</w:t>
      </w:r>
      <w:proofErr w:type="spellEnd"/>
      <w:r>
        <w:t xml:space="preserve">, Rachel Cox, Alex Lancaster, Diana </w:t>
      </w:r>
      <w:proofErr w:type="spellStart"/>
      <w:r>
        <w:t>Meiser</w:t>
      </w:r>
      <w:proofErr w:type="spellEnd"/>
      <w:r>
        <w:t xml:space="preserve">, Gail </w:t>
      </w:r>
      <w:proofErr w:type="spellStart"/>
      <w:r>
        <w:t>Niklason</w:t>
      </w:r>
      <w:proofErr w:type="spellEnd"/>
      <w:r>
        <w:t xml:space="preserve">, </w:t>
      </w:r>
      <w:r w:rsidR="0024007E">
        <w:t xml:space="preserve">Sheryl Rushton, C. Ryan Dunn, R.C. Morris, Francois Giraud-Carrier, Lindsay Garr, Caitlin </w:t>
      </w:r>
      <w:proofErr w:type="spellStart"/>
      <w:r w:rsidR="0024007E">
        <w:t>Byrn</w:t>
      </w:r>
      <w:proofErr w:type="spellEnd"/>
    </w:p>
    <w:p w:rsidR="0024007E" w:rsidRDefault="0024007E" w:rsidP="00221EA0"/>
    <w:p w:rsidR="0024007E" w:rsidRDefault="0024007E" w:rsidP="0024007E">
      <w:pPr>
        <w:pStyle w:val="ListParagraph"/>
        <w:numPr>
          <w:ilvl w:val="0"/>
          <w:numId w:val="1"/>
        </w:numPr>
      </w:pPr>
      <w:r>
        <w:t>Welcome and introductions</w:t>
      </w:r>
    </w:p>
    <w:p w:rsidR="0024007E" w:rsidRDefault="0024007E" w:rsidP="0024007E">
      <w:pPr>
        <w:pStyle w:val="ListParagraph"/>
        <w:numPr>
          <w:ilvl w:val="0"/>
          <w:numId w:val="1"/>
        </w:numPr>
      </w:pPr>
      <w:r>
        <w:t>Approval of Minutes from April 2019</w:t>
      </w:r>
    </w:p>
    <w:p w:rsidR="0024007E" w:rsidRDefault="0024007E" w:rsidP="0024007E">
      <w:pPr>
        <w:pStyle w:val="ListParagraph"/>
        <w:numPr>
          <w:ilvl w:val="1"/>
          <w:numId w:val="1"/>
        </w:numPr>
      </w:pPr>
      <w:r>
        <w:t>Ryan moved to approve</w:t>
      </w:r>
    </w:p>
    <w:p w:rsidR="0024007E" w:rsidRDefault="0024007E" w:rsidP="0024007E">
      <w:pPr>
        <w:pStyle w:val="ListParagraph"/>
        <w:numPr>
          <w:ilvl w:val="1"/>
          <w:numId w:val="1"/>
        </w:numPr>
      </w:pPr>
      <w:r>
        <w:t>Diana seconded</w:t>
      </w:r>
    </w:p>
    <w:p w:rsidR="0024007E" w:rsidRDefault="0024007E" w:rsidP="0024007E">
      <w:pPr>
        <w:pStyle w:val="ListParagraph"/>
        <w:numPr>
          <w:ilvl w:val="1"/>
          <w:numId w:val="1"/>
        </w:numPr>
      </w:pPr>
      <w:r>
        <w:t>Motion passed</w:t>
      </w:r>
    </w:p>
    <w:p w:rsidR="0024007E" w:rsidRDefault="0024007E" w:rsidP="0024007E">
      <w:pPr>
        <w:pStyle w:val="ListParagraph"/>
        <w:numPr>
          <w:ilvl w:val="0"/>
          <w:numId w:val="1"/>
        </w:numPr>
      </w:pPr>
      <w:r>
        <w:t>Overview of Faculty Senate charges 2019-2020</w:t>
      </w:r>
    </w:p>
    <w:p w:rsidR="0024007E" w:rsidRPr="0024007E" w:rsidRDefault="0024007E" w:rsidP="0024007E">
      <w:pPr>
        <w:pStyle w:val="ListParagraph"/>
        <w:numPr>
          <w:ilvl w:val="1"/>
          <w:numId w:val="1"/>
        </w:numPr>
      </w:pPr>
      <w:r w:rsidRPr="0024007E">
        <w:rPr>
          <w:rFonts w:ascii="Calibri" w:eastAsia="Times New Roman" w:hAnsi="Calibri" w:cs="Calibri"/>
          <w:color w:val="000000"/>
        </w:rPr>
        <w:t xml:space="preserve">In conjunction with </w:t>
      </w:r>
      <w:proofErr w:type="gramStart"/>
      <w:r w:rsidRPr="0024007E">
        <w:rPr>
          <w:rFonts w:ascii="Calibri" w:eastAsia="Times New Roman" w:hAnsi="Calibri" w:cs="Calibri"/>
          <w:color w:val="000000"/>
        </w:rPr>
        <w:t>APAFT</w:t>
      </w:r>
      <w:proofErr w:type="gramEnd"/>
      <w:r w:rsidRPr="0024007E">
        <w:rPr>
          <w:rFonts w:ascii="Calibri" w:eastAsia="Times New Roman" w:hAnsi="Calibri" w:cs="Calibri"/>
          <w:color w:val="000000"/>
        </w:rPr>
        <w:t xml:space="preserve"> appoint Faculty Senate task force representing each College to make policy recommendations regarding standardization of a process for the construction and utilization of student evaluat</w:t>
      </w:r>
      <w:r>
        <w:rPr>
          <w:rFonts w:ascii="Calibri" w:eastAsia="Times New Roman" w:hAnsi="Calibri" w:cs="Calibri"/>
          <w:color w:val="000000"/>
        </w:rPr>
        <w:t>ions across WSU.  TLA Committee members to join task force:</w:t>
      </w:r>
    </w:p>
    <w:p w:rsidR="0024007E" w:rsidRPr="0024007E" w:rsidRDefault="0024007E" w:rsidP="0024007E">
      <w:pPr>
        <w:pStyle w:val="ListParagraph"/>
        <w:numPr>
          <w:ilvl w:val="2"/>
          <w:numId w:val="1"/>
        </w:numPr>
      </w:pPr>
      <w:r>
        <w:rPr>
          <w:rFonts w:ascii="Calibri" w:eastAsia="Times New Roman" w:hAnsi="Calibri" w:cs="Calibri"/>
          <w:color w:val="000000"/>
        </w:rPr>
        <w:t>R.C. Morris</w:t>
      </w:r>
    </w:p>
    <w:p w:rsidR="0024007E" w:rsidRPr="0024007E" w:rsidRDefault="0024007E" w:rsidP="0024007E">
      <w:pPr>
        <w:pStyle w:val="ListParagraph"/>
        <w:numPr>
          <w:ilvl w:val="2"/>
          <w:numId w:val="1"/>
        </w:numPr>
      </w:pPr>
      <w:r>
        <w:rPr>
          <w:rFonts w:ascii="Calibri" w:eastAsia="Times New Roman" w:hAnsi="Calibri" w:cs="Calibri"/>
          <w:color w:val="000000"/>
        </w:rPr>
        <w:t xml:space="preserve">Diana </w:t>
      </w:r>
      <w:proofErr w:type="spellStart"/>
      <w:r>
        <w:rPr>
          <w:rFonts w:ascii="Calibri" w:eastAsia="Times New Roman" w:hAnsi="Calibri" w:cs="Calibri"/>
          <w:color w:val="000000"/>
        </w:rPr>
        <w:t>Meiser</w:t>
      </w:r>
      <w:proofErr w:type="spellEnd"/>
    </w:p>
    <w:p w:rsidR="0024007E" w:rsidRPr="0024007E" w:rsidRDefault="0024007E" w:rsidP="0024007E">
      <w:pPr>
        <w:pStyle w:val="ListParagraph"/>
        <w:numPr>
          <w:ilvl w:val="1"/>
          <w:numId w:val="1"/>
        </w:numPr>
      </w:pPr>
      <w:r w:rsidRPr="0024007E">
        <w:rPr>
          <w:rFonts w:ascii="Calibri" w:eastAsia="Times New Roman" w:hAnsi="Calibri" w:cs="Calibri"/>
          <w:color w:val="000000"/>
        </w:rPr>
        <w:t xml:space="preserve">Continue to explore mentoring opportunities and faculty recognition methods/programs that can promote faculty success in the tenure and promotion process. </w:t>
      </w:r>
      <w:r>
        <w:rPr>
          <w:rFonts w:ascii="Calibri" w:eastAsia="Times New Roman" w:hAnsi="Calibri" w:cs="Calibri"/>
          <w:i/>
          <w:iCs/>
          <w:color w:val="000000"/>
        </w:rPr>
        <w:t>(Ongoing)</w:t>
      </w:r>
    </w:p>
    <w:p w:rsidR="0024007E" w:rsidRPr="0024007E" w:rsidRDefault="0024007E" w:rsidP="0024007E">
      <w:pPr>
        <w:pStyle w:val="ListParagraph"/>
        <w:numPr>
          <w:ilvl w:val="1"/>
          <w:numId w:val="1"/>
        </w:numPr>
      </w:pPr>
      <w:r w:rsidRPr="0024007E">
        <w:rPr>
          <w:rFonts w:ascii="Calibri" w:eastAsia="Times New Roman" w:hAnsi="Calibri" w:cs="Calibri"/>
          <w:color w:val="000000"/>
        </w:rPr>
        <w:t xml:space="preserve">Continue to develop systematic data collection procedures to inform programming and decision-making regarding faculty development efforts with the goal of increasing impact and focus. </w:t>
      </w:r>
      <w:r>
        <w:rPr>
          <w:rFonts w:ascii="Calibri" w:eastAsia="Times New Roman" w:hAnsi="Calibri" w:cs="Calibri"/>
          <w:i/>
          <w:iCs/>
          <w:color w:val="000000"/>
        </w:rPr>
        <w:t>(Ongoing)</w:t>
      </w:r>
    </w:p>
    <w:p w:rsidR="0024007E" w:rsidRPr="0024007E" w:rsidRDefault="0024007E" w:rsidP="0024007E">
      <w:pPr>
        <w:pStyle w:val="ListParagraph"/>
        <w:numPr>
          <w:ilvl w:val="1"/>
          <w:numId w:val="1"/>
        </w:numPr>
      </w:pPr>
      <w:r w:rsidRPr="0024007E">
        <w:rPr>
          <w:rFonts w:ascii="Calibri" w:eastAsia="Times New Roman" w:hAnsi="Calibri" w:cs="Calibri"/>
          <w:color w:val="000000"/>
        </w:rPr>
        <w:t xml:space="preserve">Continue to support, maintain and create awareness of the digital technology library, specifically technology and conference equipment available for check out. Work with administration to develop a plan for sustainability. </w:t>
      </w:r>
      <w:r w:rsidRPr="0024007E">
        <w:rPr>
          <w:rFonts w:ascii="Calibri" w:eastAsia="Times New Roman" w:hAnsi="Calibri" w:cs="Calibri"/>
          <w:i/>
          <w:iCs/>
          <w:color w:val="000000"/>
        </w:rPr>
        <w:t>(Ongoing)</w:t>
      </w:r>
    </w:p>
    <w:p w:rsidR="0024007E" w:rsidRPr="0024007E" w:rsidRDefault="0024007E" w:rsidP="0024007E">
      <w:pPr>
        <w:pStyle w:val="ListParagraph"/>
        <w:numPr>
          <w:ilvl w:val="1"/>
          <w:numId w:val="1"/>
        </w:numPr>
      </w:pPr>
      <w:r w:rsidRPr="0024007E">
        <w:rPr>
          <w:rFonts w:ascii="Calibri" w:eastAsia="Times New Roman" w:hAnsi="Calibri" w:cs="Calibri"/>
          <w:color w:val="000000"/>
        </w:rPr>
        <w:t>Continue to support the TLF in its faculty development efforts and events including, but not limited to the New Faculty Retreat, Adjunct Faculty Retreat, Faculty Symposium, and the Last Lecture. (</w:t>
      </w:r>
      <w:r w:rsidRPr="0024007E">
        <w:rPr>
          <w:rFonts w:ascii="Calibri" w:eastAsia="Times New Roman" w:hAnsi="Calibri" w:cs="Calibri"/>
          <w:i/>
          <w:iCs/>
          <w:color w:val="000000"/>
        </w:rPr>
        <w:t>Ongoing</w:t>
      </w:r>
      <w:r w:rsidRPr="0024007E">
        <w:rPr>
          <w:rFonts w:ascii="Calibri" w:eastAsia="Times New Roman" w:hAnsi="Calibri" w:cs="Calibri"/>
          <w:color w:val="000000"/>
        </w:rPr>
        <w:t>)</w:t>
      </w:r>
    </w:p>
    <w:p w:rsidR="0024007E" w:rsidRPr="0024007E" w:rsidRDefault="0024007E" w:rsidP="0024007E">
      <w:pPr>
        <w:pStyle w:val="ListParagraph"/>
        <w:numPr>
          <w:ilvl w:val="1"/>
          <w:numId w:val="1"/>
        </w:numPr>
      </w:pPr>
      <w:r w:rsidRPr="0024007E">
        <w:rPr>
          <w:rFonts w:ascii="Calibri" w:eastAsia="Times New Roman" w:hAnsi="Calibri" w:cs="Calibri"/>
          <w:color w:val="000000"/>
        </w:rPr>
        <w:t>Follow-up with the Program Review Recommendations</w:t>
      </w:r>
    </w:p>
    <w:p w:rsidR="0024007E" w:rsidRPr="0024007E" w:rsidRDefault="0024007E" w:rsidP="0024007E">
      <w:pPr>
        <w:pStyle w:val="ListParagraph"/>
        <w:numPr>
          <w:ilvl w:val="2"/>
          <w:numId w:val="1"/>
        </w:numPr>
      </w:pPr>
      <w:r w:rsidRPr="0024007E">
        <w:rPr>
          <w:rFonts w:ascii="Calibri" w:eastAsia="Times New Roman" w:hAnsi="Calibri" w:cs="Calibri"/>
          <w:color w:val="000000"/>
        </w:rPr>
        <w:t>Define the roles of Teaching, Learning and Assessment (TLA) and Teaching and Learning Forum (TLF), including the clarification o</w:t>
      </w:r>
      <w:r>
        <w:rPr>
          <w:rFonts w:ascii="Calibri" w:eastAsia="Times New Roman" w:hAnsi="Calibri" w:cs="Calibri"/>
          <w:color w:val="000000"/>
        </w:rPr>
        <w:t>f the mission and scope of both.</w:t>
      </w:r>
    </w:p>
    <w:p w:rsidR="0024007E" w:rsidRPr="0024007E" w:rsidRDefault="0024007E" w:rsidP="0024007E">
      <w:pPr>
        <w:pStyle w:val="ListParagraph"/>
        <w:numPr>
          <w:ilvl w:val="2"/>
          <w:numId w:val="1"/>
        </w:numPr>
      </w:pPr>
      <w:r w:rsidRPr="0024007E">
        <w:rPr>
          <w:rFonts w:ascii="Calibri" w:eastAsia="Times New Roman" w:hAnsi="Calibri" w:cs="Calibri"/>
          <w:color w:val="000000"/>
        </w:rPr>
        <w:t>Consider way</w:t>
      </w:r>
      <w:r>
        <w:rPr>
          <w:rFonts w:ascii="Calibri" w:eastAsia="Times New Roman" w:hAnsi="Calibri" w:cs="Calibri"/>
          <w:color w:val="000000"/>
        </w:rPr>
        <w:t>s to optimize the TLF structure.</w:t>
      </w:r>
    </w:p>
    <w:p w:rsidR="0024007E" w:rsidRPr="0024007E" w:rsidRDefault="0024007E" w:rsidP="0024007E">
      <w:pPr>
        <w:pStyle w:val="ListParagraph"/>
        <w:numPr>
          <w:ilvl w:val="2"/>
          <w:numId w:val="1"/>
        </w:numPr>
      </w:pPr>
      <w:r w:rsidRPr="0024007E">
        <w:rPr>
          <w:rFonts w:ascii="Calibri" w:eastAsia="Times New Roman" w:hAnsi="Calibri" w:cs="Calibri"/>
          <w:color w:val="000000"/>
        </w:rPr>
        <w:t>Begin to develop a comprehensive system of assessment of programs and their longitudinal impact.</w:t>
      </w:r>
    </w:p>
    <w:p w:rsidR="0024007E" w:rsidRPr="0024007E" w:rsidRDefault="0024007E" w:rsidP="0024007E">
      <w:pPr>
        <w:pStyle w:val="ListParagraph"/>
        <w:numPr>
          <w:ilvl w:val="2"/>
          <w:numId w:val="1"/>
        </w:numPr>
      </w:pPr>
      <w:r w:rsidRPr="0024007E">
        <w:rPr>
          <w:rFonts w:ascii="Calibri" w:eastAsia="Times New Roman" w:hAnsi="Calibri" w:cs="Calibri"/>
          <w:color w:val="000000"/>
        </w:rPr>
        <w:t>Other items as deemed appropriate by the strategic planning subcommittee.</w:t>
      </w:r>
    </w:p>
    <w:p w:rsidR="0024007E" w:rsidRPr="0024007E" w:rsidRDefault="0024007E" w:rsidP="0024007E">
      <w:pPr>
        <w:pStyle w:val="ListParagraph"/>
        <w:numPr>
          <w:ilvl w:val="1"/>
          <w:numId w:val="1"/>
        </w:numPr>
      </w:pPr>
      <w:r w:rsidRPr="0024007E">
        <w:rPr>
          <w:rFonts w:ascii="Calibri" w:eastAsia="Times New Roman" w:hAnsi="Calibri" w:cs="Calibri"/>
          <w:color w:val="000000"/>
        </w:rPr>
        <w:t>Ensure that the language of generated policies is inclusive.</w:t>
      </w:r>
    </w:p>
    <w:p w:rsidR="0024007E" w:rsidRPr="0024007E" w:rsidRDefault="0024007E" w:rsidP="0024007E">
      <w:pPr>
        <w:pStyle w:val="ListParagraph"/>
        <w:numPr>
          <w:ilvl w:val="0"/>
          <w:numId w:val="1"/>
        </w:numPr>
      </w:pPr>
      <w:r>
        <w:rPr>
          <w:rFonts w:ascii="Calibri" w:eastAsia="Times New Roman" w:hAnsi="Calibri" w:cs="Calibri"/>
          <w:color w:val="000000"/>
        </w:rPr>
        <w:t>Strategic Planning Updates</w:t>
      </w:r>
    </w:p>
    <w:p w:rsidR="0024007E" w:rsidRPr="0024007E" w:rsidRDefault="0024007E" w:rsidP="0024007E">
      <w:pPr>
        <w:pStyle w:val="ListParagraph"/>
        <w:numPr>
          <w:ilvl w:val="1"/>
          <w:numId w:val="1"/>
        </w:numPr>
      </w:pPr>
      <w:r>
        <w:rPr>
          <w:rFonts w:ascii="Calibri" w:eastAsia="Times New Roman" w:hAnsi="Calibri" w:cs="Calibri"/>
          <w:color w:val="000000"/>
        </w:rPr>
        <w:t>Goals and/or updates from Strategic planning meeting</w:t>
      </w:r>
    </w:p>
    <w:p w:rsidR="0024007E" w:rsidRPr="0024007E" w:rsidRDefault="0024007E" w:rsidP="0024007E">
      <w:pPr>
        <w:pStyle w:val="ListParagraph"/>
        <w:numPr>
          <w:ilvl w:val="2"/>
          <w:numId w:val="1"/>
        </w:numPr>
      </w:pPr>
      <w:r>
        <w:rPr>
          <w:rFonts w:ascii="Calibri" w:eastAsia="Times New Roman" w:hAnsi="Calibri" w:cs="Calibri"/>
          <w:color w:val="000000"/>
        </w:rPr>
        <w:lastRenderedPageBreak/>
        <w:t>Mission/Vision: Create a mission/vision Google doc to share with TLA Committee and get input</w:t>
      </w:r>
    </w:p>
    <w:p w:rsidR="0024007E" w:rsidRPr="0024007E" w:rsidRDefault="0024007E" w:rsidP="0024007E">
      <w:pPr>
        <w:pStyle w:val="ListParagraph"/>
        <w:numPr>
          <w:ilvl w:val="2"/>
          <w:numId w:val="1"/>
        </w:numPr>
      </w:pPr>
      <w:r>
        <w:rPr>
          <w:rFonts w:ascii="Calibri" w:eastAsia="Times New Roman" w:hAnsi="Calibri" w:cs="Calibri"/>
          <w:color w:val="000000"/>
        </w:rPr>
        <w:t xml:space="preserve">Structure/Organization: </w:t>
      </w:r>
    </w:p>
    <w:p w:rsidR="0024007E" w:rsidRPr="0024007E" w:rsidRDefault="0024007E" w:rsidP="0024007E">
      <w:pPr>
        <w:pStyle w:val="ListParagraph"/>
        <w:numPr>
          <w:ilvl w:val="3"/>
          <w:numId w:val="1"/>
        </w:numPr>
      </w:pPr>
      <w:r>
        <w:rPr>
          <w:rFonts w:ascii="Calibri" w:eastAsia="Times New Roman" w:hAnsi="Calibri" w:cs="Calibri"/>
          <w:color w:val="000000"/>
        </w:rPr>
        <w:t>Looked at 3 different model options for moving forward (not research based)</w:t>
      </w:r>
    </w:p>
    <w:p w:rsidR="0024007E" w:rsidRPr="0024007E" w:rsidRDefault="0024007E" w:rsidP="0024007E">
      <w:pPr>
        <w:pStyle w:val="ListParagraph"/>
        <w:numPr>
          <w:ilvl w:val="4"/>
          <w:numId w:val="1"/>
        </w:numPr>
      </w:pPr>
      <w:r>
        <w:rPr>
          <w:rFonts w:ascii="Calibri" w:eastAsia="Times New Roman" w:hAnsi="Calibri" w:cs="Calibri"/>
          <w:color w:val="000000"/>
        </w:rPr>
        <w:t>Leave as is</w:t>
      </w:r>
    </w:p>
    <w:p w:rsidR="0024007E" w:rsidRPr="0024007E" w:rsidRDefault="0024007E" w:rsidP="0024007E">
      <w:pPr>
        <w:pStyle w:val="ListParagraph"/>
        <w:numPr>
          <w:ilvl w:val="4"/>
          <w:numId w:val="1"/>
        </w:numPr>
      </w:pPr>
      <w:r>
        <w:rPr>
          <w:rFonts w:ascii="Calibri" w:eastAsia="Times New Roman" w:hAnsi="Calibri" w:cs="Calibri"/>
          <w:color w:val="000000"/>
        </w:rPr>
        <w:t>Change structure to mesh completely with TLA and Faculty Senate</w:t>
      </w:r>
    </w:p>
    <w:p w:rsidR="0024007E" w:rsidRPr="0024007E" w:rsidRDefault="0024007E" w:rsidP="0024007E">
      <w:pPr>
        <w:pStyle w:val="ListParagraph"/>
        <w:numPr>
          <w:ilvl w:val="4"/>
          <w:numId w:val="1"/>
        </w:numPr>
      </w:pPr>
      <w:r>
        <w:rPr>
          <w:rFonts w:ascii="Calibri" w:eastAsia="Times New Roman" w:hAnsi="Calibri" w:cs="Calibri"/>
          <w:color w:val="000000"/>
        </w:rPr>
        <w:t>Change structure to remove from TLA</w:t>
      </w:r>
    </w:p>
    <w:p w:rsidR="0024007E" w:rsidRPr="0024007E" w:rsidRDefault="0024007E" w:rsidP="0024007E">
      <w:pPr>
        <w:pStyle w:val="ListParagraph"/>
        <w:numPr>
          <w:ilvl w:val="3"/>
          <w:numId w:val="1"/>
        </w:numPr>
      </w:pPr>
      <w:r>
        <w:rPr>
          <w:rFonts w:ascii="Calibri" w:eastAsia="Times New Roman" w:hAnsi="Calibri" w:cs="Calibri"/>
          <w:color w:val="000000"/>
        </w:rPr>
        <w:t>Goal: Research other school models and compiling ideas</w:t>
      </w:r>
    </w:p>
    <w:p w:rsidR="0024007E" w:rsidRPr="0024007E" w:rsidRDefault="0024007E" w:rsidP="0024007E">
      <w:pPr>
        <w:pStyle w:val="ListParagraph"/>
        <w:numPr>
          <w:ilvl w:val="3"/>
          <w:numId w:val="1"/>
        </w:numPr>
      </w:pPr>
      <w:r>
        <w:rPr>
          <w:rFonts w:ascii="Calibri" w:eastAsia="Times New Roman" w:hAnsi="Calibri" w:cs="Calibri"/>
          <w:color w:val="000000"/>
        </w:rPr>
        <w:t>Organization and structure could inform the mission and vice versa</w:t>
      </w:r>
    </w:p>
    <w:p w:rsidR="0024007E" w:rsidRPr="0070714B" w:rsidRDefault="0070714B" w:rsidP="0024007E">
      <w:pPr>
        <w:pStyle w:val="ListParagraph"/>
        <w:numPr>
          <w:ilvl w:val="3"/>
          <w:numId w:val="1"/>
        </w:numPr>
      </w:pPr>
      <w:r>
        <w:rPr>
          <w:rFonts w:ascii="Calibri" w:eastAsia="Times New Roman" w:hAnsi="Calibri" w:cs="Calibri"/>
          <w:color w:val="000000"/>
        </w:rPr>
        <w:t xml:space="preserve">Brenda will send out Susan </w:t>
      </w:r>
      <w:proofErr w:type="spellStart"/>
      <w:r>
        <w:rPr>
          <w:rFonts w:ascii="Calibri" w:eastAsia="Times New Roman" w:hAnsi="Calibri" w:cs="Calibri"/>
          <w:color w:val="000000"/>
        </w:rPr>
        <w:t>Shadel’s</w:t>
      </w:r>
      <w:proofErr w:type="spellEnd"/>
      <w:r>
        <w:rPr>
          <w:rFonts w:ascii="Calibri" w:eastAsia="Times New Roman" w:hAnsi="Calibri" w:cs="Calibri"/>
          <w:color w:val="000000"/>
        </w:rPr>
        <w:t xml:space="preserve"> Program Review report to the TLA Committee </w:t>
      </w:r>
    </w:p>
    <w:p w:rsidR="0070714B" w:rsidRPr="0070714B" w:rsidRDefault="0070714B" w:rsidP="0070714B">
      <w:pPr>
        <w:pStyle w:val="ListParagraph"/>
        <w:numPr>
          <w:ilvl w:val="2"/>
          <w:numId w:val="1"/>
        </w:numPr>
      </w:pPr>
      <w:r>
        <w:rPr>
          <w:rFonts w:ascii="Calibri" w:eastAsia="Times New Roman" w:hAnsi="Calibri" w:cs="Calibri"/>
          <w:color w:val="000000"/>
        </w:rPr>
        <w:t>Communication goals</w:t>
      </w:r>
    </w:p>
    <w:p w:rsidR="0070714B" w:rsidRDefault="0070714B" w:rsidP="0070714B">
      <w:pPr>
        <w:pStyle w:val="ListParagraph"/>
        <w:numPr>
          <w:ilvl w:val="3"/>
          <w:numId w:val="1"/>
        </w:numPr>
      </w:pPr>
      <w:r>
        <w:t>Increasing awareness of and attendance at TLF events (early advertising, calendar invitations, TLA committee members attending department meetings to increase TLF awareness)</w:t>
      </w:r>
    </w:p>
    <w:p w:rsidR="0070714B" w:rsidRDefault="0070714B" w:rsidP="0070714B">
      <w:pPr>
        <w:pStyle w:val="ListParagraph"/>
        <w:numPr>
          <w:ilvl w:val="3"/>
          <w:numId w:val="1"/>
        </w:numPr>
      </w:pPr>
      <w:r>
        <w:t>Consistent branding to help faculty know who and what TLA and TLF are.</w:t>
      </w:r>
    </w:p>
    <w:p w:rsidR="0070714B" w:rsidRDefault="0070714B" w:rsidP="0070714B">
      <w:pPr>
        <w:pStyle w:val="ListParagraph"/>
        <w:numPr>
          <w:ilvl w:val="3"/>
          <w:numId w:val="1"/>
        </w:numPr>
      </w:pPr>
      <w:r>
        <w:t>Incentivizing attendance</w:t>
      </w:r>
    </w:p>
    <w:p w:rsidR="0070714B" w:rsidRDefault="0070714B" w:rsidP="0070714B">
      <w:pPr>
        <w:pStyle w:val="ListParagraph"/>
        <w:numPr>
          <w:ilvl w:val="1"/>
          <w:numId w:val="1"/>
        </w:numPr>
      </w:pPr>
      <w:r>
        <w:t>Each of the strategic planning sub committees should meet in person or online before next TLA Committee meeting.</w:t>
      </w:r>
    </w:p>
    <w:p w:rsidR="0070714B" w:rsidRDefault="0070714B" w:rsidP="0070714B">
      <w:pPr>
        <w:pStyle w:val="ListParagraph"/>
        <w:numPr>
          <w:ilvl w:val="0"/>
          <w:numId w:val="1"/>
        </w:numPr>
      </w:pPr>
      <w:r>
        <w:t>New Business</w:t>
      </w:r>
    </w:p>
    <w:p w:rsidR="0070714B" w:rsidRDefault="0070714B" w:rsidP="0070714B">
      <w:pPr>
        <w:pStyle w:val="ListParagraph"/>
        <w:numPr>
          <w:ilvl w:val="1"/>
          <w:numId w:val="1"/>
        </w:numPr>
      </w:pPr>
      <w:r>
        <w:t>This semester’s sub-committees</w:t>
      </w:r>
    </w:p>
    <w:p w:rsidR="0070714B" w:rsidRDefault="0070714B" w:rsidP="0070714B">
      <w:pPr>
        <w:pStyle w:val="ListParagraph"/>
        <w:numPr>
          <w:ilvl w:val="2"/>
          <w:numId w:val="1"/>
        </w:numPr>
      </w:pPr>
      <w:r>
        <w:t>Assessment (of TLF): Alex, Francois, Caitlin</w:t>
      </w:r>
    </w:p>
    <w:p w:rsidR="0070714B" w:rsidRDefault="0070714B" w:rsidP="0070714B">
      <w:pPr>
        <w:pStyle w:val="ListParagraph"/>
        <w:numPr>
          <w:ilvl w:val="2"/>
          <w:numId w:val="1"/>
        </w:numPr>
      </w:pPr>
      <w:r>
        <w:t xml:space="preserve">Faculty Symposium: </w:t>
      </w:r>
    </w:p>
    <w:p w:rsidR="0070714B" w:rsidRDefault="0070714B" w:rsidP="0070714B">
      <w:pPr>
        <w:pStyle w:val="ListParagraph"/>
        <w:numPr>
          <w:ilvl w:val="2"/>
          <w:numId w:val="1"/>
        </w:numPr>
      </w:pPr>
      <w:r>
        <w:t>Mission/Vision: Colleen, Ryan</w:t>
      </w:r>
    </w:p>
    <w:p w:rsidR="0070714B" w:rsidRDefault="0070714B" w:rsidP="0070714B">
      <w:pPr>
        <w:pStyle w:val="ListParagraph"/>
        <w:numPr>
          <w:ilvl w:val="2"/>
          <w:numId w:val="1"/>
        </w:numPr>
      </w:pPr>
      <w:r>
        <w:t>Structure/Organization: RC Morris, Gail, Diana, Brenda</w:t>
      </w:r>
    </w:p>
    <w:p w:rsidR="0070714B" w:rsidRDefault="0070714B" w:rsidP="0070714B">
      <w:pPr>
        <w:pStyle w:val="ListParagraph"/>
        <w:numPr>
          <w:ilvl w:val="2"/>
          <w:numId w:val="1"/>
        </w:numPr>
      </w:pPr>
      <w:r>
        <w:t>Communication: Caitlin, Alex, Francois, Lindsay</w:t>
      </w:r>
    </w:p>
    <w:p w:rsidR="0070714B" w:rsidRDefault="0070714B" w:rsidP="0070714B">
      <w:pPr>
        <w:pStyle w:val="ListParagraph"/>
        <w:numPr>
          <w:ilvl w:val="0"/>
          <w:numId w:val="1"/>
        </w:numPr>
      </w:pPr>
      <w:r>
        <w:t>Announcements</w:t>
      </w:r>
    </w:p>
    <w:p w:rsidR="0070714B" w:rsidRDefault="0070714B" w:rsidP="0070714B">
      <w:pPr>
        <w:pStyle w:val="ListParagraph"/>
        <w:numPr>
          <w:ilvl w:val="1"/>
          <w:numId w:val="1"/>
        </w:numPr>
      </w:pPr>
      <w:r>
        <w:t>Last Lecture November 5</w:t>
      </w:r>
    </w:p>
    <w:p w:rsidR="0070714B" w:rsidRDefault="0070714B" w:rsidP="0070714B">
      <w:pPr>
        <w:pStyle w:val="ListParagraph"/>
        <w:numPr>
          <w:ilvl w:val="1"/>
          <w:numId w:val="1"/>
        </w:numPr>
      </w:pPr>
      <w:r>
        <w:t xml:space="preserve">Book groups </w:t>
      </w:r>
    </w:p>
    <w:p w:rsidR="0070714B" w:rsidRDefault="0070714B" w:rsidP="0070714B">
      <w:pPr>
        <w:pStyle w:val="ListParagraph"/>
        <w:numPr>
          <w:ilvl w:val="2"/>
          <w:numId w:val="1"/>
        </w:numPr>
      </w:pPr>
      <w:r>
        <w:t>Deadline Sept 20</w:t>
      </w:r>
    </w:p>
    <w:p w:rsidR="0070714B" w:rsidRDefault="0070714B" w:rsidP="0070714B">
      <w:pPr>
        <w:pStyle w:val="ListParagraph"/>
        <w:numPr>
          <w:ilvl w:val="2"/>
          <w:numId w:val="1"/>
        </w:numPr>
      </w:pPr>
      <w:r>
        <w:t>New sections next semester: Weber Writers, Diversity</w:t>
      </w:r>
    </w:p>
    <w:p w:rsidR="0070714B" w:rsidRDefault="0070714B" w:rsidP="0070714B">
      <w:pPr>
        <w:pStyle w:val="ListParagraph"/>
        <w:numPr>
          <w:ilvl w:val="0"/>
          <w:numId w:val="1"/>
        </w:numPr>
      </w:pPr>
      <w:r>
        <w:t>Adjourn</w:t>
      </w:r>
    </w:p>
    <w:p w:rsidR="0070714B" w:rsidRDefault="0070714B" w:rsidP="0070714B">
      <w:pPr>
        <w:pStyle w:val="ListParagraph"/>
        <w:numPr>
          <w:ilvl w:val="1"/>
          <w:numId w:val="1"/>
        </w:numPr>
      </w:pPr>
      <w:r>
        <w:t>Motion to adjourn-Ryan</w:t>
      </w:r>
    </w:p>
    <w:p w:rsidR="0070714B" w:rsidRDefault="0070714B" w:rsidP="0070714B">
      <w:pPr>
        <w:pStyle w:val="ListParagraph"/>
        <w:numPr>
          <w:ilvl w:val="1"/>
          <w:numId w:val="1"/>
        </w:numPr>
      </w:pPr>
      <w:r>
        <w:t>Motion seconded-R.C. Morris</w:t>
      </w:r>
    </w:p>
    <w:p w:rsidR="0070714B" w:rsidRPr="0024007E" w:rsidRDefault="0070714B" w:rsidP="0070714B">
      <w:pPr>
        <w:pStyle w:val="ListParagraph"/>
        <w:numPr>
          <w:ilvl w:val="1"/>
          <w:numId w:val="1"/>
        </w:numPr>
      </w:pPr>
      <w:r>
        <w:t>Motion passed, meeting adjourned 2:</w:t>
      </w:r>
      <w:bookmarkStart w:id="0" w:name="_GoBack"/>
      <w:bookmarkEnd w:id="0"/>
      <w:r>
        <w:t>30</w:t>
      </w:r>
    </w:p>
    <w:p w:rsidR="0024007E" w:rsidRDefault="0024007E" w:rsidP="0024007E">
      <w:pPr>
        <w:ind w:left="1080"/>
      </w:pPr>
    </w:p>
    <w:p w:rsidR="0024007E" w:rsidRDefault="0024007E" w:rsidP="00221EA0"/>
    <w:sectPr w:rsidR="002400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112FE"/>
    <w:multiLevelType w:val="multilevel"/>
    <w:tmpl w:val="AFF48F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F107D4"/>
    <w:multiLevelType w:val="hybridMultilevel"/>
    <w:tmpl w:val="8696B2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745C15"/>
    <w:multiLevelType w:val="multilevel"/>
    <w:tmpl w:val="D7F2D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EF5AB1"/>
    <w:multiLevelType w:val="multilevel"/>
    <w:tmpl w:val="FA8EB5F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D51E33"/>
    <w:multiLevelType w:val="multilevel"/>
    <w:tmpl w:val="6B18D5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4"/>
    <w:lvlOverride w:ilvl="0">
      <w:lvl w:ilvl="0">
        <w:numFmt w:val="decimal"/>
        <w:lvlText w:val="%1."/>
        <w:lvlJc w:val="left"/>
      </w:lvl>
    </w:lvlOverride>
  </w:num>
  <w:num w:numId="4">
    <w:abstractNumId w:val="0"/>
    <w:lvlOverride w:ilvl="0">
      <w:lvl w:ilvl="0">
        <w:numFmt w:val="decimal"/>
        <w:lvlText w:val="%1."/>
        <w:lvlJc w:val="left"/>
      </w:lvl>
    </w:lvlOverride>
  </w:num>
  <w:num w:numId="5">
    <w:abstractNumId w:val="0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6">
    <w:abstractNumId w:val="3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EA0"/>
    <w:rsid w:val="001010F5"/>
    <w:rsid w:val="00221EA0"/>
    <w:rsid w:val="0024007E"/>
    <w:rsid w:val="0070714B"/>
    <w:rsid w:val="00B4598C"/>
    <w:rsid w:val="00D4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CC9C4"/>
  <w15:chartTrackingRefBased/>
  <w15:docId w15:val="{8860361D-19B4-417E-AC4C-DC25E681E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EA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00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4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Cox</dc:creator>
  <cp:keywords/>
  <dc:description/>
  <cp:lastModifiedBy>Rachel Cox</cp:lastModifiedBy>
  <cp:revision>1</cp:revision>
  <dcterms:created xsi:type="dcterms:W3CDTF">2019-09-11T21:18:00Z</dcterms:created>
  <dcterms:modified xsi:type="dcterms:W3CDTF">2019-09-11T21:59:00Z</dcterms:modified>
</cp:coreProperties>
</file>