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AF" w:rsidRPr="0090242C" w:rsidRDefault="0090242C" w:rsidP="0090242C">
      <w:pPr>
        <w:spacing w:after="0"/>
        <w:jc w:val="center"/>
        <w:rPr>
          <w:b/>
        </w:rPr>
      </w:pPr>
      <w:r w:rsidRPr="0090242C">
        <w:rPr>
          <w:b/>
        </w:rPr>
        <w:t>TLA Committee Meeting Minutes</w:t>
      </w:r>
    </w:p>
    <w:p w:rsidR="0090242C" w:rsidRPr="0090242C" w:rsidRDefault="0090242C" w:rsidP="0090242C">
      <w:pPr>
        <w:spacing w:after="0"/>
        <w:jc w:val="center"/>
        <w:rPr>
          <w:b/>
        </w:rPr>
      </w:pPr>
      <w:r w:rsidRPr="0090242C">
        <w:rPr>
          <w:b/>
        </w:rPr>
        <w:t>October 18, 2016 2pm</w:t>
      </w:r>
    </w:p>
    <w:p w:rsidR="0090242C" w:rsidRDefault="0090242C" w:rsidP="0090242C">
      <w:pPr>
        <w:spacing w:after="0"/>
        <w:jc w:val="center"/>
        <w:rPr>
          <w:b/>
        </w:rPr>
      </w:pPr>
      <w:r w:rsidRPr="0090242C">
        <w:rPr>
          <w:b/>
        </w:rPr>
        <w:t>SUB 316</w:t>
      </w:r>
    </w:p>
    <w:p w:rsidR="0090242C" w:rsidRDefault="0090242C" w:rsidP="0090242C">
      <w:pPr>
        <w:spacing w:after="0"/>
        <w:jc w:val="center"/>
        <w:rPr>
          <w:b/>
        </w:rPr>
      </w:pPr>
    </w:p>
    <w:p w:rsidR="0090242C" w:rsidRDefault="0090242C" w:rsidP="0090242C">
      <w:pPr>
        <w:spacing w:after="0"/>
      </w:pPr>
      <w:r>
        <w:t xml:space="preserve">Present: Brenda </w:t>
      </w:r>
      <w:proofErr w:type="spellStart"/>
      <w:r>
        <w:t>Kowalewski</w:t>
      </w:r>
      <w:proofErr w:type="spellEnd"/>
      <w:r>
        <w:t xml:space="preserve">, Colleen Packer, Rachel Cox, Dee Fawcett,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, Barrett </w:t>
      </w:r>
      <w:proofErr w:type="spellStart"/>
      <w:r>
        <w:t>Bonella</w:t>
      </w:r>
      <w:proofErr w:type="spellEnd"/>
      <w:r>
        <w:t xml:space="preserve">, Bill Robertson, Tim Herzog, Robert Ball, Hugo Valle, Gail </w:t>
      </w:r>
      <w:proofErr w:type="spellStart"/>
      <w:r>
        <w:t>Niklason</w:t>
      </w:r>
      <w:proofErr w:type="spellEnd"/>
      <w:r>
        <w:t xml:space="preserve">, Jason Francis, Chris </w:t>
      </w:r>
      <w:proofErr w:type="spellStart"/>
      <w:r>
        <w:t>Eisenbarth</w:t>
      </w:r>
      <w:proofErr w:type="spellEnd"/>
      <w:r>
        <w:t xml:space="preserve">, Andrea Salcedo, </w:t>
      </w:r>
      <w:proofErr w:type="spellStart"/>
      <w:r>
        <w:t>Kade</w:t>
      </w:r>
      <w:proofErr w:type="spellEnd"/>
      <w:r>
        <w:t xml:space="preserve"> Anderson, </w:t>
      </w:r>
      <w:proofErr w:type="spellStart"/>
      <w:r>
        <w:t>Azenett</w:t>
      </w:r>
      <w:proofErr w:type="spellEnd"/>
      <w:r>
        <w:t xml:space="preserve"> Garza, Andrea Jensen, Pam Payne</w:t>
      </w:r>
    </w:p>
    <w:p w:rsidR="0090242C" w:rsidRDefault="0090242C" w:rsidP="0090242C">
      <w:pPr>
        <w:spacing w:after="0"/>
      </w:pPr>
    </w:p>
    <w:p w:rsidR="0090242C" w:rsidRDefault="0090242C" w:rsidP="0090242C">
      <w:pPr>
        <w:pStyle w:val="ListParagraph"/>
        <w:numPr>
          <w:ilvl w:val="0"/>
          <w:numId w:val="1"/>
        </w:numPr>
        <w:spacing w:after="0"/>
      </w:pPr>
      <w:r>
        <w:t>Welcome and Introductions</w:t>
      </w:r>
    </w:p>
    <w:p w:rsidR="0090242C" w:rsidRDefault="0090242C" w:rsidP="0090242C">
      <w:pPr>
        <w:pStyle w:val="ListParagraph"/>
        <w:numPr>
          <w:ilvl w:val="0"/>
          <w:numId w:val="1"/>
        </w:numPr>
        <w:spacing w:after="0"/>
      </w:pPr>
      <w:r>
        <w:t>Approval of Meeting Minutes from 9/27/16</w:t>
      </w:r>
    </w:p>
    <w:p w:rsidR="0090242C" w:rsidRDefault="0090242C" w:rsidP="0090242C">
      <w:pPr>
        <w:pStyle w:val="ListParagraph"/>
        <w:numPr>
          <w:ilvl w:val="1"/>
          <w:numId w:val="1"/>
        </w:numPr>
        <w:spacing w:after="0"/>
      </w:pPr>
      <w:r>
        <w:t>Hugo moved to approve</w:t>
      </w:r>
    </w:p>
    <w:p w:rsidR="0090242C" w:rsidRDefault="0090242C" w:rsidP="0090242C">
      <w:pPr>
        <w:pStyle w:val="ListParagraph"/>
        <w:numPr>
          <w:ilvl w:val="1"/>
          <w:numId w:val="1"/>
        </w:numPr>
        <w:spacing w:after="0"/>
      </w:pPr>
      <w:r>
        <w:t>Barrett seconded</w:t>
      </w:r>
    </w:p>
    <w:p w:rsidR="0090242C" w:rsidRDefault="0090242C" w:rsidP="0090242C">
      <w:pPr>
        <w:pStyle w:val="ListParagraph"/>
        <w:numPr>
          <w:ilvl w:val="1"/>
          <w:numId w:val="1"/>
        </w:numPr>
        <w:spacing w:after="0"/>
      </w:pPr>
      <w:r>
        <w:t>Minutes passed</w:t>
      </w:r>
    </w:p>
    <w:p w:rsidR="0090242C" w:rsidRDefault="0090242C" w:rsidP="0090242C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:rsidR="0090242C" w:rsidRDefault="0090242C" w:rsidP="0090242C">
      <w:pPr>
        <w:pStyle w:val="ListParagraph"/>
        <w:numPr>
          <w:ilvl w:val="1"/>
          <w:numId w:val="1"/>
        </w:numPr>
        <w:spacing w:after="0"/>
      </w:pPr>
      <w:r>
        <w:t>Event Report</w:t>
      </w:r>
    </w:p>
    <w:p w:rsidR="0090242C" w:rsidRDefault="0090242C" w:rsidP="0090242C">
      <w:pPr>
        <w:pStyle w:val="ListParagraph"/>
        <w:numPr>
          <w:ilvl w:val="2"/>
          <w:numId w:val="1"/>
        </w:numPr>
        <w:spacing w:after="0"/>
      </w:pPr>
      <w:r>
        <w:t xml:space="preserve">Last Lecture-Dixie </w:t>
      </w:r>
      <w:proofErr w:type="spellStart"/>
      <w:r>
        <w:t>Blackinton</w:t>
      </w:r>
      <w:proofErr w:type="spellEnd"/>
      <w:r>
        <w:t xml:space="preserve"> (100 attended lecture, 40 attended luncheon)</w:t>
      </w:r>
    </w:p>
    <w:p w:rsidR="0090242C" w:rsidRDefault="0090242C" w:rsidP="0090242C">
      <w:pPr>
        <w:pStyle w:val="ListParagraph"/>
        <w:numPr>
          <w:ilvl w:val="2"/>
          <w:numId w:val="1"/>
        </w:numPr>
        <w:spacing w:after="0"/>
      </w:pPr>
      <w:r>
        <w:t xml:space="preserve">Promoting Student Success, Paul </w:t>
      </w:r>
      <w:proofErr w:type="spellStart"/>
      <w:r>
        <w:t>Hanstedt</w:t>
      </w:r>
      <w:proofErr w:type="spellEnd"/>
    </w:p>
    <w:p w:rsidR="0090242C" w:rsidRDefault="0090242C" w:rsidP="0090242C">
      <w:pPr>
        <w:pStyle w:val="ListParagraph"/>
        <w:numPr>
          <w:ilvl w:val="2"/>
          <w:numId w:val="1"/>
        </w:numPr>
        <w:spacing w:after="0"/>
      </w:pPr>
      <w:r>
        <w:t>Future Town Hall Meetings for Gen. ed. Discussions</w:t>
      </w:r>
    </w:p>
    <w:p w:rsidR="0090242C" w:rsidRDefault="0090242C" w:rsidP="0090242C">
      <w:pPr>
        <w:pStyle w:val="ListParagraph"/>
        <w:numPr>
          <w:ilvl w:val="2"/>
          <w:numId w:val="1"/>
        </w:numPr>
        <w:spacing w:after="0"/>
      </w:pPr>
      <w:r>
        <w:t>Pathways</w:t>
      </w:r>
    </w:p>
    <w:p w:rsidR="0090242C" w:rsidRDefault="0090242C" w:rsidP="0090242C">
      <w:pPr>
        <w:pStyle w:val="ListParagraph"/>
        <w:numPr>
          <w:ilvl w:val="3"/>
          <w:numId w:val="1"/>
        </w:numPr>
        <w:spacing w:after="0"/>
      </w:pPr>
      <w:r>
        <w:t>John Armstrong RS&amp;PG</w:t>
      </w:r>
    </w:p>
    <w:p w:rsidR="0090242C" w:rsidRDefault="0090242C" w:rsidP="0090242C">
      <w:pPr>
        <w:pStyle w:val="ListParagraph"/>
        <w:numPr>
          <w:ilvl w:val="3"/>
          <w:numId w:val="1"/>
        </w:numPr>
        <w:spacing w:after="0"/>
      </w:pPr>
      <w:r>
        <w:t>Valerie Herzog Tenure and Promotion</w:t>
      </w:r>
    </w:p>
    <w:p w:rsidR="0090242C" w:rsidRDefault="0090242C" w:rsidP="0090242C">
      <w:pPr>
        <w:pStyle w:val="ListParagraph"/>
        <w:numPr>
          <w:ilvl w:val="1"/>
          <w:numId w:val="1"/>
        </w:numPr>
        <w:spacing w:after="0"/>
      </w:pPr>
      <w:r>
        <w:t>Book Groups-served 323 people in 46 groups</w:t>
      </w:r>
    </w:p>
    <w:p w:rsidR="0090242C" w:rsidRDefault="0090242C" w:rsidP="0090242C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90242C" w:rsidRDefault="0090242C" w:rsidP="0090242C">
      <w:pPr>
        <w:pStyle w:val="ListParagraph"/>
        <w:numPr>
          <w:ilvl w:val="1"/>
          <w:numId w:val="1"/>
        </w:numPr>
        <w:spacing w:after="0"/>
      </w:pPr>
      <w:r>
        <w:t>Committee Updates-solidifying sub-committees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229"/>
        <w:gridCol w:w="3907"/>
      </w:tblGrid>
      <w:tr w:rsidR="0090242C" w:rsidTr="0090242C">
        <w:tc>
          <w:tcPr>
            <w:tcW w:w="4788" w:type="dxa"/>
          </w:tcPr>
          <w:p w:rsidR="0090242C" w:rsidRPr="0090242C" w:rsidRDefault="0090242C" w:rsidP="0090242C">
            <w:pPr>
              <w:pStyle w:val="ListParagraph"/>
              <w:ind w:left="0"/>
              <w:rPr>
                <w:b/>
              </w:rPr>
            </w:pPr>
            <w:r w:rsidRPr="0090242C">
              <w:rPr>
                <w:b/>
              </w:rPr>
              <w:t>Sub-Committee</w:t>
            </w:r>
          </w:p>
        </w:tc>
        <w:tc>
          <w:tcPr>
            <w:tcW w:w="4788" w:type="dxa"/>
          </w:tcPr>
          <w:p w:rsidR="0090242C" w:rsidRPr="0090242C" w:rsidRDefault="0090242C" w:rsidP="0090242C">
            <w:pPr>
              <w:pStyle w:val="ListParagraph"/>
              <w:ind w:left="0"/>
              <w:rPr>
                <w:b/>
              </w:rPr>
            </w:pPr>
            <w:r w:rsidRPr="0090242C">
              <w:rPr>
                <w:b/>
              </w:rPr>
              <w:t>Members</w:t>
            </w:r>
          </w:p>
        </w:tc>
      </w:tr>
      <w:tr w:rsidR="0090242C" w:rsidTr="0090242C"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>Mission Statement</w:t>
            </w:r>
          </w:p>
        </w:tc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 w:rsidRPr="0090242C">
              <w:rPr>
                <w:b/>
              </w:rPr>
              <w:t>Colleen</w:t>
            </w:r>
            <w:r>
              <w:t>, Shelly, Janet</w:t>
            </w:r>
          </w:p>
        </w:tc>
      </w:tr>
      <w:tr w:rsidR="0090242C" w:rsidTr="0090242C"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>Faculty Recognition</w:t>
            </w:r>
          </w:p>
        </w:tc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 xml:space="preserve">Barrett, </w:t>
            </w:r>
            <w:r w:rsidRPr="0090242C">
              <w:rPr>
                <w:b/>
              </w:rPr>
              <w:t>Hugo</w:t>
            </w:r>
            <w:r>
              <w:t xml:space="preserve">, </w:t>
            </w:r>
            <w:r w:rsidRPr="0090242C">
              <w:t>Andrea</w:t>
            </w:r>
          </w:p>
        </w:tc>
      </w:tr>
      <w:tr w:rsidR="0090242C" w:rsidTr="0090242C"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>SOTL Assessment/Publications</w:t>
            </w:r>
          </w:p>
        </w:tc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 xml:space="preserve">Colleen, </w:t>
            </w:r>
            <w:r w:rsidRPr="0090242C">
              <w:rPr>
                <w:b/>
              </w:rPr>
              <w:t>Bill</w:t>
            </w:r>
            <w:r>
              <w:t>, Heather</w:t>
            </w:r>
          </w:p>
        </w:tc>
      </w:tr>
      <w:tr w:rsidR="0090242C" w:rsidTr="0090242C"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>Teaching Evaluation Action Items</w:t>
            </w:r>
          </w:p>
        </w:tc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 xml:space="preserve">Dee, </w:t>
            </w:r>
            <w:proofErr w:type="spellStart"/>
            <w:r>
              <w:t>Azenett</w:t>
            </w:r>
            <w:proofErr w:type="spellEnd"/>
            <w:r>
              <w:t xml:space="preserve">, Tim, Chris, </w:t>
            </w:r>
            <w:r w:rsidRPr="0090242C">
              <w:rPr>
                <w:b/>
              </w:rPr>
              <w:t>Gail</w:t>
            </w:r>
          </w:p>
        </w:tc>
      </w:tr>
      <w:tr w:rsidR="0090242C" w:rsidTr="0090242C"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>Mentoring Program</w:t>
            </w:r>
          </w:p>
        </w:tc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 w:rsidRPr="0090242C">
              <w:rPr>
                <w:b/>
              </w:rPr>
              <w:t>Barrett</w:t>
            </w:r>
            <w:r>
              <w:t xml:space="preserve">, </w:t>
            </w:r>
            <w:proofErr w:type="spellStart"/>
            <w:r>
              <w:t>Azenett</w:t>
            </w:r>
            <w:proofErr w:type="spellEnd"/>
            <w:r>
              <w:t xml:space="preserve">, </w:t>
            </w:r>
            <w:proofErr w:type="spellStart"/>
            <w:r>
              <w:t>Kacy</w:t>
            </w:r>
            <w:proofErr w:type="spellEnd"/>
          </w:p>
        </w:tc>
      </w:tr>
      <w:tr w:rsidR="0090242C" w:rsidTr="0090242C"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>
              <w:t>Adjunct Faculty Retreat</w:t>
            </w:r>
          </w:p>
        </w:tc>
        <w:tc>
          <w:tcPr>
            <w:tcW w:w="4788" w:type="dxa"/>
          </w:tcPr>
          <w:p w:rsidR="0090242C" w:rsidRDefault="0090242C" w:rsidP="0090242C">
            <w:pPr>
              <w:pStyle w:val="ListParagraph"/>
              <w:ind w:left="0"/>
            </w:pPr>
            <w:r w:rsidRPr="0090242C">
              <w:rPr>
                <w:b/>
              </w:rPr>
              <w:t>Colleen</w:t>
            </w:r>
            <w:r>
              <w:t>, Gail, Hugo, Andrea, Bill, Bob</w:t>
            </w:r>
          </w:p>
        </w:tc>
      </w:tr>
    </w:tbl>
    <w:p w:rsidR="0090242C" w:rsidRDefault="0090242C" w:rsidP="0090242C">
      <w:pPr>
        <w:pStyle w:val="ListParagraph"/>
        <w:numPr>
          <w:ilvl w:val="1"/>
          <w:numId w:val="1"/>
        </w:numPr>
        <w:spacing w:after="0"/>
      </w:pPr>
      <w:r>
        <w:t>Next Semester Meetings: 3</w:t>
      </w:r>
      <w:r w:rsidRPr="0090242C">
        <w:rPr>
          <w:vertAlign w:val="superscript"/>
        </w:rPr>
        <w:t>rd</w:t>
      </w:r>
      <w:r>
        <w:t xml:space="preserve"> Tuesday of every month at 2pm</w:t>
      </w:r>
    </w:p>
    <w:p w:rsidR="0090242C" w:rsidRDefault="00AB1F87" w:rsidP="0090242C">
      <w:pPr>
        <w:pStyle w:val="ListParagraph"/>
        <w:numPr>
          <w:ilvl w:val="1"/>
          <w:numId w:val="1"/>
        </w:numPr>
        <w:spacing w:after="0"/>
      </w:pPr>
      <w:r>
        <w:t>Encouraging s</w:t>
      </w:r>
      <w:r w:rsidR="0090242C">
        <w:t>upport TLA/TLF Functions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t>Advertise video links in emails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t>Have new faculty specific sessions already planned at NFR so they know it’s for them.  Use Google Calendar invitations at the retreat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t>Include social component of re-connecting with their cohort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t xml:space="preserve">NFR Part 1, 2, 3, </w:t>
      </w:r>
      <w:proofErr w:type="spellStart"/>
      <w:r>
        <w:t>etc</w:t>
      </w:r>
      <w:proofErr w:type="spellEnd"/>
      <w:r>
        <w:t>/ or New Faculty Experience to be continued throughout the semester after NFR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t>Have de-briefing session, suggestions for future events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t>Inform department chairs of important new faculty events, have them involved in putting the expectation out there for their faculty.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lastRenderedPageBreak/>
        <w:t>Discussion of how to reach all faculty</w:t>
      </w:r>
    </w:p>
    <w:p w:rsidR="00AB1F87" w:rsidRDefault="00AB1F87" w:rsidP="00AB1F87">
      <w:pPr>
        <w:pStyle w:val="ListParagraph"/>
        <w:numPr>
          <w:ilvl w:val="3"/>
          <w:numId w:val="1"/>
        </w:numPr>
        <w:spacing w:after="0"/>
      </w:pPr>
      <w:r>
        <w:t xml:space="preserve">Be thinking about reaching faculty mid-career (Great Teaching Retreat @ Red Rock) </w:t>
      </w:r>
    </w:p>
    <w:p w:rsidR="00AB1F87" w:rsidRDefault="00AB1F87" w:rsidP="00AB1F87">
      <w:pPr>
        <w:pStyle w:val="ListParagraph"/>
        <w:numPr>
          <w:ilvl w:val="4"/>
          <w:numId w:val="1"/>
        </w:numPr>
        <w:spacing w:after="0"/>
      </w:pPr>
      <w:r>
        <w:t>Lottery vs. Application Process</w:t>
      </w:r>
    </w:p>
    <w:p w:rsidR="00AB1F87" w:rsidRDefault="00AB1F87" w:rsidP="00AB1F87">
      <w:pPr>
        <w:pStyle w:val="ListParagraph"/>
        <w:numPr>
          <w:ilvl w:val="4"/>
          <w:numId w:val="1"/>
        </w:numPr>
        <w:spacing w:after="0"/>
      </w:pPr>
      <w:r>
        <w:t>Integrate into mentoring program-pairing mid-career and new faculty</w:t>
      </w:r>
    </w:p>
    <w:p w:rsidR="00AB1F87" w:rsidRDefault="00AB1F87" w:rsidP="00AB1F87">
      <w:pPr>
        <w:pStyle w:val="ListParagraph"/>
        <w:numPr>
          <w:ilvl w:val="2"/>
          <w:numId w:val="1"/>
        </w:numPr>
        <w:spacing w:after="0"/>
      </w:pPr>
      <w:r>
        <w:t>Tenure Event?</w:t>
      </w:r>
    </w:p>
    <w:p w:rsidR="00AB1F87" w:rsidRDefault="00AB1F87" w:rsidP="00525937">
      <w:pPr>
        <w:pStyle w:val="ListParagraph"/>
        <w:numPr>
          <w:ilvl w:val="0"/>
          <w:numId w:val="1"/>
        </w:numPr>
        <w:spacing w:after="0"/>
      </w:pPr>
      <w:r>
        <w:t>TLA vs TLF</w:t>
      </w:r>
    </w:p>
    <w:p w:rsidR="00D44668" w:rsidRDefault="00D44668" w:rsidP="00525937">
      <w:pPr>
        <w:pStyle w:val="ListParagraph"/>
        <w:numPr>
          <w:ilvl w:val="1"/>
          <w:numId w:val="1"/>
        </w:numPr>
        <w:spacing w:after="0"/>
      </w:pPr>
      <w:r>
        <w:t xml:space="preserve">TLA is a committee formed through Faculty Senate.  It is an advisory and </w:t>
      </w:r>
      <w:proofErr w:type="gramStart"/>
      <w:r>
        <w:t>a working groups</w:t>
      </w:r>
      <w:proofErr w:type="gramEnd"/>
      <w:r>
        <w:t>, faculty driven.</w:t>
      </w:r>
    </w:p>
    <w:p w:rsidR="00D44668" w:rsidRDefault="00D44668" w:rsidP="00525937">
      <w:pPr>
        <w:pStyle w:val="ListParagraph"/>
        <w:numPr>
          <w:ilvl w:val="1"/>
          <w:numId w:val="1"/>
        </w:numPr>
        <w:spacing w:after="0"/>
      </w:pPr>
      <w:r>
        <w:t>TLF takes charges from the TLA Committee.  The director of TLF also directly reports to the Associate Provost as TLF is funded by the Provost’s Office.</w:t>
      </w:r>
    </w:p>
    <w:p w:rsidR="00D44668" w:rsidRDefault="00D44668" w:rsidP="00525937">
      <w:pPr>
        <w:pStyle w:val="ListParagraph"/>
        <w:numPr>
          <w:ilvl w:val="1"/>
          <w:numId w:val="1"/>
        </w:numPr>
        <w:spacing w:after="0"/>
      </w:pPr>
      <w:r>
        <w:t>What do we want to build for where we want to go?</w:t>
      </w:r>
    </w:p>
    <w:p w:rsidR="00D44668" w:rsidRDefault="00525937" w:rsidP="00525937">
      <w:pPr>
        <w:pStyle w:val="ListParagraph"/>
        <w:numPr>
          <w:ilvl w:val="0"/>
          <w:numId w:val="1"/>
        </w:numPr>
        <w:spacing w:after="0"/>
      </w:pPr>
      <w:r>
        <w:t>Higher Education Research Institute</w:t>
      </w:r>
    </w:p>
    <w:p w:rsidR="00525937" w:rsidRDefault="00525937" w:rsidP="00525937">
      <w:pPr>
        <w:pStyle w:val="ListParagraph"/>
        <w:numPr>
          <w:ilvl w:val="1"/>
          <w:numId w:val="1"/>
        </w:numPr>
        <w:spacing w:after="0"/>
      </w:pPr>
      <w:r>
        <w:t>Faculty research survey-a chance to have your voice heard</w:t>
      </w:r>
    </w:p>
    <w:p w:rsidR="00525937" w:rsidRDefault="00525937" w:rsidP="00525937">
      <w:pPr>
        <w:pStyle w:val="ListParagraph"/>
        <w:numPr>
          <w:ilvl w:val="0"/>
          <w:numId w:val="1"/>
        </w:numPr>
        <w:spacing w:after="0"/>
      </w:pPr>
      <w:r>
        <w:t>Upcoming Events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39"/>
        <w:gridCol w:w="2199"/>
        <w:gridCol w:w="2208"/>
        <w:gridCol w:w="2210"/>
      </w:tblGrid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Event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Time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Place</w:t>
            </w:r>
          </w:p>
        </w:tc>
      </w:tr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Gen Ed Town Hall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October 19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5:30-7pm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SUB Ballroom</w:t>
            </w:r>
          </w:p>
        </w:tc>
      </w:tr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NYT Info Session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Oct. 25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1:30-2:30pm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SUB Lair</w:t>
            </w:r>
          </w:p>
        </w:tc>
      </w:tr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 xml:space="preserve">Pathways CCEL 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Nov. 16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2-3pm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SUB 316</w:t>
            </w:r>
          </w:p>
        </w:tc>
      </w:tr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Town Hall Lynn Mahoney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Dec. 2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12:30pm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EH 229</w:t>
            </w:r>
          </w:p>
        </w:tc>
      </w:tr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Adjunct Faculty Retreat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Feb. 11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All Day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Davis Campus</w:t>
            </w:r>
          </w:p>
        </w:tc>
      </w:tr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Faculty Symposium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March 17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12-4pm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SUB</w:t>
            </w:r>
          </w:p>
        </w:tc>
      </w:tr>
      <w:tr w:rsidR="00525937" w:rsidTr="00525937"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 xml:space="preserve">Town Hall Susan </w:t>
            </w:r>
            <w:proofErr w:type="spellStart"/>
            <w:r>
              <w:t>Shadel</w:t>
            </w:r>
            <w:proofErr w:type="spellEnd"/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  <w:r>
              <w:t>Feb 7</w:t>
            </w: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</w:p>
        </w:tc>
        <w:tc>
          <w:tcPr>
            <w:tcW w:w="2394" w:type="dxa"/>
          </w:tcPr>
          <w:p w:rsidR="00525937" w:rsidRDefault="00525937" w:rsidP="00525937">
            <w:pPr>
              <w:pStyle w:val="ListParagraph"/>
              <w:ind w:left="0"/>
            </w:pPr>
          </w:p>
        </w:tc>
      </w:tr>
    </w:tbl>
    <w:p w:rsidR="00525937" w:rsidRDefault="00525937" w:rsidP="00525937">
      <w:pPr>
        <w:pStyle w:val="ListParagraph"/>
        <w:numPr>
          <w:ilvl w:val="0"/>
          <w:numId w:val="1"/>
        </w:numPr>
        <w:spacing w:after="0"/>
      </w:pPr>
      <w:r>
        <w:t>Next Meeting Nov. 15 @ 2pm SUB 321</w:t>
      </w:r>
    </w:p>
    <w:p w:rsidR="00525937" w:rsidRPr="0090242C" w:rsidRDefault="00525937" w:rsidP="00525937">
      <w:pPr>
        <w:pStyle w:val="ListParagraph"/>
        <w:numPr>
          <w:ilvl w:val="0"/>
          <w:numId w:val="1"/>
        </w:numPr>
        <w:spacing w:after="0"/>
      </w:pPr>
      <w:r>
        <w:t>Meeting adjourned 2:55 pm</w:t>
      </w:r>
      <w:bookmarkStart w:id="0" w:name="_GoBack"/>
      <w:bookmarkEnd w:id="0"/>
    </w:p>
    <w:p w:rsidR="0090242C" w:rsidRDefault="0090242C" w:rsidP="0090242C">
      <w:pPr>
        <w:jc w:val="center"/>
      </w:pPr>
    </w:p>
    <w:sectPr w:rsidR="0090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59D6"/>
    <w:multiLevelType w:val="hybridMultilevel"/>
    <w:tmpl w:val="4D04F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2C"/>
    <w:rsid w:val="002047AF"/>
    <w:rsid w:val="00525937"/>
    <w:rsid w:val="0090242C"/>
    <w:rsid w:val="00AB1F87"/>
    <w:rsid w:val="00D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42C"/>
    <w:pPr>
      <w:ind w:left="720"/>
      <w:contextualSpacing/>
    </w:pPr>
  </w:style>
  <w:style w:type="table" w:styleId="TableGrid">
    <w:name w:val="Table Grid"/>
    <w:basedOn w:val="TableNormal"/>
    <w:uiPriority w:val="59"/>
    <w:rsid w:val="0090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42C"/>
    <w:pPr>
      <w:ind w:left="720"/>
      <w:contextualSpacing/>
    </w:pPr>
  </w:style>
  <w:style w:type="table" w:styleId="TableGrid">
    <w:name w:val="Table Grid"/>
    <w:basedOn w:val="TableNormal"/>
    <w:uiPriority w:val="59"/>
    <w:rsid w:val="0090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2016-11-15T19:30:00Z</dcterms:created>
  <dcterms:modified xsi:type="dcterms:W3CDTF">2016-11-15T20:19:00Z</dcterms:modified>
</cp:coreProperties>
</file>